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A648" w14:textId="37018019" w:rsidR="007E1FA0" w:rsidRDefault="00AE24BA">
      <w:pPr>
        <w:pStyle w:val="Nadpis2"/>
        <w:numPr>
          <w:ilvl w:val="1"/>
          <w:numId w:val="2"/>
        </w:numPr>
        <w:spacing w:before="0" w:after="0"/>
        <w:jc w:val="center"/>
        <w:rPr>
          <w:i w:val="0"/>
          <w:iCs/>
          <w:sz w:val="32"/>
          <w:szCs w:val="32"/>
        </w:rPr>
      </w:pPr>
      <w:r>
        <w:rPr>
          <w:i w:val="0"/>
          <w:iCs/>
          <w:sz w:val="32"/>
          <w:szCs w:val="32"/>
        </w:rPr>
        <w:t>SMLOUVA O DÍLO</w:t>
      </w:r>
    </w:p>
    <w:p w14:paraId="4F9C092F" w14:textId="5BD865E4" w:rsidR="009353DD" w:rsidRPr="009353DD" w:rsidRDefault="009353DD" w:rsidP="009353DD">
      <w:pPr>
        <w:jc w:val="center"/>
        <w:rPr>
          <w:i/>
          <w:iCs/>
          <w:sz w:val="20"/>
          <w:szCs w:val="20"/>
        </w:rPr>
      </w:pPr>
      <w:r w:rsidRPr="009353DD">
        <w:rPr>
          <w:i/>
          <w:iCs/>
          <w:sz w:val="20"/>
          <w:szCs w:val="20"/>
        </w:rPr>
        <w:t>návrh</w:t>
      </w:r>
    </w:p>
    <w:p w14:paraId="2B2EDA65" w14:textId="77777777" w:rsidR="007E1FA0" w:rsidRDefault="00AE24BA">
      <w:pPr>
        <w:widowControl w:val="0"/>
        <w:jc w:val="center"/>
      </w:pPr>
      <w:r>
        <w:rPr>
          <w:color w:val="000000"/>
        </w:rPr>
        <w:t>(dále jen „</w:t>
      </w:r>
      <w:r>
        <w:rPr>
          <w:b/>
          <w:bCs/>
          <w:color w:val="000000"/>
        </w:rPr>
        <w:t>Smlouva</w:t>
      </w:r>
      <w:r>
        <w:rPr>
          <w:color w:val="000000"/>
        </w:rPr>
        <w:t>“) uzavřená ve smyslu § 2587 a násl. zákona č. 89/2012 Sb., občanský zákoník, ve znění pozdějších předpisů (dále jen „</w:t>
      </w:r>
      <w:r>
        <w:rPr>
          <w:b/>
          <w:bCs/>
          <w:color w:val="000000"/>
        </w:rPr>
        <w:t>OZ</w:t>
      </w:r>
      <w:r>
        <w:rPr>
          <w:color w:val="000000"/>
        </w:rPr>
        <w:t>“)</w:t>
      </w:r>
    </w:p>
    <w:p w14:paraId="3F7D1E0C" w14:textId="77777777" w:rsidR="007E1FA0" w:rsidRDefault="007E1FA0">
      <w:pPr>
        <w:widowControl w:val="0"/>
        <w:jc w:val="center"/>
      </w:pPr>
    </w:p>
    <w:p w14:paraId="3DF68588" w14:textId="77777777" w:rsidR="007E1FA0" w:rsidRDefault="007E1FA0">
      <w:pPr>
        <w:widowControl w:val="0"/>
        <w:jc w:val="center"/>
      </w:pPr>
    </w:p>
    <w:p w14:paraId="356D7DB6" w14:textId="7E4CA723" w:rsidR="007E1FA0" w:rsidRPr="001E22EF" w:rsidRDefault="00E911CD">
      <w:pPr>
        <w:spacing w:line="288" w:lineRule="auto"/>
        <w:jc w:val="both"/>
        <w:rPr>
          <w:rFonts w:eastAsia="Candara"/>
          <w:b/>
        </w:rPr>
      </w:pPr>
      <w:r w:rsidRPr="001E22EF">
        <w:rPr>
          <w:rFonts w:eastAsia="MS Mincho"/>
          <w:b/>
        </w:rPr>
        <w:t xml:space="preserve">ale2 </w:t>
      </w:r>
      <w:proofErr w:type="spellStart"/>
      <w:r w:rsidRPr="001E22EF">
        <w:rPr>
          <w:rFonts w:eastAsia="MS Mincho"/>
          <w:b/>
        </w:rPr>
        <w:t>services</w:t>
      </w:r>
      <w:proofErr w:type="spellEnd"/>
      <w:r w:rsidRPr="001E22EF">
        <w:rPr>
          <w:rFonts w:eastAsia="MS Mincho"/>
          <w:b/>
        </w:rPr>
        <w:t xml:space="preserve"> s.r.o.</w:t>
      </w:r>
    </w:p>
    <w:p w14:paraId="447C77A6" w14:textId="510002A7" w:rsidR="007E1FA0" w:rsidRPr="001E22EF" w:rsidRDefault="00AE24BA">
      <w:pPr>
        <w:spacing w:line="288" w:lineRule="auto"/>
        <w:jc w:val="both"/>
      </w:pPr>
      <w:r w:rsidRPr="001E22EF">
        <w:t>IČ</w:t>
      </w:r>
      <w:r w:rsidR="005F7C8C" w:rsidRPr="001E22EF">
        <w:t>O</w:t>
      </w:r>
      <w:r w:rsidRPr="001E22EF">
        <w:t>: </w:t>
      </w:r>
      <w:r w:rsidR="001E22EF" w:rsidRPr="001E22EF">
        <w:t>05202884</w:t>
      </w:r>
      <w:r w:rsidR="00E911CD" w:rsidRPr="001E22EF">
        <w:rPr>
          <w:rFonts w:eastAsia="Candara"/>
        </w:rPr>
        <w:t xml:space="preserve"> </w:t>
      </w:r>
    </w:p>
    <w:p w14:paraId="7606EE8C" w14:textId="44FC38A4" w:rsidR="007E1FA0" w:rsidRPr="001E22EF" w:rsidRDefault="00AE24BA">
      <w:pPr>
        <w:spacing w:line="288" w:lineRule="auto"/>
        <w:jc w:val="both"/>
      </w:pPr>
      <w:r w:rsidRPr="001E22EF">
        <w:t>DIČ: CZ</w:t>
      </w:r>
      <w:r w:rsidR="001E22EF" w:rsidRPr="001E22EF">
        <w:t>05202884</w:t>
      </w:r>
    </w:p>
    <w:p w14:paraId="02FA697F" w14:textId="3CAA9D3F" w:rsidR="007E1FA0" w:rsidRPr="001E22EF" w:rsidRDefault="00AE24BA">
      <w:pPr>
        <w:spacing w:line="288" w:lineRule="auto"/>
        <w:jc w:val="both"/>
      </w:pPr>
      <w:r w:rsidRPr="001E22EF">
        <w:t>se sídlem</w:t>
      </w:r>
      <w:r w:rsidR="001E22EF" w:rsidRPr="001E22EF">
        <w:t>:</w:t>
      </w:r>
      <w:r w:rsidR="00E911CD" w:rsidRPr="001E22EF">
        <w:t xml:space="preserve"> </w:t>
      </w:r>
      <w:r w:rsidR="001E22EF" w:rsidRPr="001E22EF">
        <w:t>Tyršova 1703/22, 702 00 Ostrava – Moravská Ostrava</w:t>
      </w:r>
    </w:p>
    <w:p w14:paraId="5BADF1B2" w14:textId="500EC4A4" w:rsidR="007E1FA0" w:rsidRPr="001E22EF" w:rsidRDefault="00AE24BA">
      <w:pPr>
        <w:spacing w:line="288" w:lineRule="auto"/>
        <w:jc w:val="both"/>
      </w:pPr>
      <w:r w:rsidRPr="001E22EF">
        <w:t xml:space="preserve">zapsaná v obchodním rejstříku vedeném </w:t>
      </w:r>
      <w:r w:rsidRPr="001E22EF">
        <w:rPr>
          <w:rFonts w:eastAsia="Candara"/>
        </w:rPr>
        <w:t>Krajským soudem v Ostravě</w:t>
      </w:r>
      <w:r w:rsidRPr="001E22EF">
        <w:t>, oddíl </w:t>
      </w:r>
      <w:r w:rsidR="001E22EF" w:rsidRPr="001E22EF">
        <w:t>C</w:t>
      </w:r>
      <w:r w:rsidRPr="001E22EF">
        <w:t>, vložka </w:t>
      </w:r>
      <w:r w:rsidR="001E22EF" w:rsidRPr="001E22EF">
        <w:t>76910</w:t>
      </w:r>
    </w:p>
    <w:p w14:paraId="3B1E1B39" w14:textId="7EE3697E" w:rsidR="007E1FA0" w:rsidRPr="001E22EF" w:rsidRDefault="00AE24BA">
      <w:pPr>
        <w:spacing w:line="288" w:lineRule="auto"/>
        <w:jc w:val="both"/>
      </w:pPr>
      <w:r w:rsidRPr="001E22EF">
        <w:t xml:space="preserve">zastoupena </w:t>
      </w:r>
      <w:r w:rsidR="001E22EF" w:rsidRPr="001E22EF">
        <w:t>Ing. Pavlem Nedvídkem, jednatelem společnosti</w:t>
      </w:r>
    </w:p>
    <w:p w14:paraId="0D073739" w14:textId="77777777" w:rsidR="007E1FA0" w:rsidRPr="001E22EF" w:rsidRDefault="00AE24BA">
      <w:pPr>
        <w:spacing w:line="288" w:lineRule="auto"/>
        <w:jc w:val="both"/>
      </w:pPr>
      <w:r w:rsidRPr="001E22EF">
        <w:t>(dále jen „</w:t>
      </w:r>
      <w:r w:rsidRPr="001E22EF">
        <w:rPr>
          <w:rFonts w:eastAsia="Candara"/>
          <w:b/>
        </w:rPr>
        <w:t>Objednatel</w:t>
      </w:r>
      <w:r w:rsidRPr="001E22EF">
        <w:t>“)</w:t>
      </w:r>
    </w:p>
    <w:p w14:paraId="68DE2D31" w14:textId="77777777" w:rsidR="007E1FA0" w:rsidRDefault="007E1FA0">
      <w:pPr>
        <w:spacing w:line="288" w:lineRule="auto"/>
        <w:jc w:val="both"/>
      </w:pPr>
    </w:p>
    <w:p w14:paraId="2E78A671" w14:textId="77777777" w:rsidR="007E1FA0" w:rsidRDefault="00AE24BA">
      <w:pPr>
        <w:spacing w:line="288" w:lineRule="auto"/>
        <w:jc w:val="both"/>
        <w:rPr>
          <w:b/>
          <w:bCs/>
        </w:rPr>
      </w:pPr>
      <w:r>
        <w:rPr>
          <w:b/>
          <w:bCs/>
        </w:rPr>
        <w:t>a</w:t>
      </w:r>
    </w:p>
    <w:p w14:paraId="6595F745" w14:textId="77777777" w:rsidR="007E1FA0" w:rsidRDefault="007E1FA0">
      <w:pPr>
        <w:spacing w:line="288" w:lineRule="auto"/>
        <w:jc w:val="both"/>
      </w:pPr>
    </w:p>
    <w:p w14:paraId="453BF113" w14:textId="77777777" w:rsidR="007E1FA0" w:rsidRDefault="00AE24BA">
      <w:pPr>
        <w:spacing w:line="288" w:lineRule="auto"/>
        <w:jc w:val="both"/>
      </w:pPr>
      <w:r>
        <w:rPr>
          <w:b/>
        </w:rPr>
        <w:t>………………………...</w:t>
      </w:r>
    </w:p>
    <w:p w14:paraId="279C4C08" w14:textId="23E082BD" w:rsidR="007E1FA0" w:rsidRDefault="00AE24BA">
      <w:pPr>
        <w:spacing w:line="288" w:lineRule="auto"/>
        <w:jc w:val="both"/>
      </w:pPr>
      <w:r>
        <w:t>IČ</w:t>
      </w:r>
      <w:r w:rsidR="005F7C8C">
        <w:t>O</w:t>
      </w:r>
      <w:r>
        <w:t>: …………………….</w:t>
      </w:r>
    </w:p>
    <w:p w14:paraId="321D987D" w14:textId="77777777" w:rsidR="007E1FA0" w:rsidRDefault="00AE24BA">
      <w:pPr>
        <w:spacing w:line="288" w:lineRule="auto"/>
        <w:jc w:val="both"/>
      </w:pPr>
      <w:r>
        <w:t>DIČ: …………………….</w:t>
      </w:r>
    </w:p>
    <w:p w14:paraId="346FB520" w14:textId="77777777" w:rsidR="007E1FA0" w:rsidRDefault="00AE24BA">
      <w:pPr>
        <w:spacing w:line="288" w:lineRule="auto"/>
        <w:jc w:val="both"/>
      </w:pPr>
      <w:r>
        <w:t>se sídlem …………………………………………….</w:t>
      </w:r>
    </w:p>
    <w:p w14:paraId="3C844B91" w14:textId="77777777" w:rsidR="007E1FA0" w:rsidRDefault="00AE24BA">
      <w:pPr>
        <w:spacing w:line="288" w:lineRule="auto"/>
        <w:jc w:val="both"/>
      </w:pPr>
      <w:r>
        <w:t>e-mail: …………………………………………….</w:t>
      </w:r>
    </w:p>
    <w:p w14:paraId="3A53C355" w14:textId="77777777" w:rsidR="007E1FA0" w:rsidRDefault="00AE24BA">
      <w:pPr>
        <w:spacing w:line="288" w:lineRule="auto"/>
        <w:jc w:val="both"/>
      </w:pPr>
      <w:r>
        <w:t>tel.: …………………………………………….</w:t>
      </w:r>
    </w:p>
    <w:p w14:paraId="3A795C8F" w14:textId="77777777" w:rsidR="007E1FA0" w:rsidRDefault="00AE24BA">
      <w:pPr>
        <w:spacing w:line="288" w:lineRule="auto"/>
        <w:jc w:val="both"/>
      </w:pPr>
      <w:r>
        <w:t>bankovní spojení: …………………………………………….</w:t>
      </w:r>
    </w:p>
    <w:p w14:paraId="5CE0BB21" w14:textId="77777777" w:rsidR="007E1FA0" w:rsidRDefault="00AE24BA">
      <w:pPr>
        <w:spacing w:line="288" w:lineRule="auto"/>
        <w:jc w:val="both"/>
      </w:pPr>
      <w:r>
        <w:t>(dále jen „</w:t>
      </w:r>
      <w:r>
        <w:rPr>
          <w:b/>
        </w:rPr>
        <w:t>Zhotovitel</w:t>
      </w:r>
      <w:r>
        <w:t>“)</w:t>
      </w:r>
    </w:p>
    <w:p w14:paraId="3477D162" w14:textId="77777777" w:rsidR="007E1FA0" w:rsidRDefault="007E1FA0">
      <w:pPr>
        <w:spacing w:line="288" w:lineRule="auto"/>
        <w:jc w:val="both"/>
      </w:pPr>
    </w:p>
    <w:p w14:paraId="73A861C2" w14:textId="77777777" w:rsidR="007E1FA0" w:rsidRDefault="00AE24BA">
      <w:pPr>
        <w:tabs>
          <w:tab w:val="left" w:pos="720"/>
        </w:tabs>
        <w:spacing w:line="288" w:lineRule="auto"/>
        <w:jc w:val="both"/>
      </w:pPr>
      <w:r>
        <w:t>(dále společně jen „</w:t>
      </w:r>
      <w:r>
        <w:rPr>
          <w:b/>
        </w:rPr>
        <w:t>Smluvní strany</w:t>
      </w:r>
      <w:r>
        <w:t>“, každá samostatně dále jen „</w:t>
      </w:r>
      <w:r>
        <w:rPr>
          <w:b/>
        </w:rPr>
        <w:t>Smluvní strana</w:t>
      </w:r>
      <w:r>
        <w:t>“)</w:t>
      </w:r>
    </w:p>
    <w:p w14:paraId="33EFCEED" w14:textId="77777777" w:rsidR="007E1FA0" w:rsidRDefault="007E1FA0">
      <w:pPr>
        <w:widowControl w:val="0"/>
        <w:jc w:val="both"/>
      </w:pPr>
    </w:p>
    <w:p w14:paraId="11E21B97" w14:textId="77777777" w:rsidR="007E1FA0" w:rsidRDefault="00AE24BA" w:rsidP="00164FFC">
      <w:pPr>
        <w:widowControl w:val="0"/>
        <w:jc w:val="center"/>
      </w:pPr>
      <w:r>
        <w:rPr>
          <w:b/>
          <w:bCs/>
        </w:rPr>
        <w:t>I. PŘEDMĚT SMLOUVY</w:t>
      </w:r>
    </w:p>
    <w:p w14:paraId="2A4919E4" w14:textId="5233B75A" w:rsidR="007E1FA0" w:rsidRDefault="00AE24BA" w:rsidP="001E22EF">
      <w:pPr>
        <w:jc w:val="both"/>
      </w:pPr>
      <w:r w:rsidRPr="001E22EF">
        <w:t xml:space="preserve">1. Předmětem této Smlouvy je závazek Zhotovitele realizovat jednotlivé části díla v rámci akce </w:t>
      </w:r>
      <w:r w:rsidRPr="001E22EF">
        <w:rPr>
          <w:rFonts w:eastAsia="Candara"/>
        </w:rPr>
        <w:t>„</w:t>
      </w:r>
      <w:r w:rsidR="001E22EF" w:rsidRPr="001E22EF">
        <w:rPr>
          <w:b/>
        </w:rPr>
        <w:t xml:space="preserve">Technologie pro úpravu odpadů – ale2 </w:t>
      </w:r>
      <w:proofErr w:type="spellStart"/>
      <w:r w:rsidR="001E22EF" w:rsidRPr="001E22EF">
        <w:rPr>
          <w:b/>
        </w:rPr>
        <w:t>services</w:t>
      </w:r>
      <w:proofErr w:type="spellEnd"/>
      <w:r w:rsidR="001E22EF" w:rsidRPr="001E22EF">
        <w:rPr>
          <w:b/>
        </w:rPr>
        <w:t xml:space="preserve"> s.r.o.</w:t>
      </w:r>
      <w:r w:rsidRPr="001E22EF">
        <w:rPr>
          <w:rFonts w:eastAsia="Candara"/>
        </w:rPr>
        <w:t xml:space="preserve">“, která je </w:t>
      </w:r>
      <w:r w:rsidR="001E22EF" w:rsidRPr="001E22EF">
        <w:rPr>
          <w:rFonts w:eastAsia="Candara"/>
        </w:rPr>
        <w:t xml:space="preserve">podpořena z dotačních prostředků </w:t>
      </w:r>
      <w:r w:rsidR="001E22EF" w:rsidRPr="001E22EF">
        <w:t>v rámci Operačního programu Životní prostředí 2014-2020</w:t>
      </w:r>
      <w:bookmarkStart w:id="0" w:name="_Hlk63272215"/>
      <w:r w:rsidR="001E22EF">
        <w:t xml:space="preserve">, </w:t>
      </w:r>
      <w:r w:rsidR="001E22EF" w:rsidRPr="001E22EF">
        <w:t>registrační číslo: CZ.05.3.29/0.0/0.0/20_150/0012789</w:t>
      </w:r>
      <w:bookmarkEnd w:id="0"/>
      <w:r w:rsidR="001E22EF">
        <w:t xml:space="preserve"> </w:t>
      </w:r>
      <w:r>
        <w:t>(dále jen „</w:t>
      </w:r>
      <w:r>
        <w:rPr>
          <w:b/>
          <w:bCs/>
        </w:rPr>
        <w:t>Projekt</w:t>
      </w:r>
      <w:r>
        <w:t>“). (dále jen „</w:t>
      </w:r>
      <w:r>
        <w:rPr>
          <w:b/>
          <w:bCs/>
        </w:rPr>
        <w:t>Dílo</w:t>
      </w:r>
      <w:r>
        <w:t>“).</w:t>
      </w:r>
    </w:p>
    <w:p w14:paraId="517315D8" w14:textId="74E3BC07" w:rsidR="007E1FA0" w:rsidRDefault="00AE24BA">
      <w:pPr>
        <w:jc w:val="both"/>
      </w:pPr>
      <w:r>
        <w:t>2. Zhotovitel se zavazuje provádět jednotlivé části Díla podle pokynů, zadání a potřeb Objednatele v souladu se zadávací dokumentací k Projektu, která je přílohou č. 1 této Smlouvy, vše v rozsahu a za podmínek uvedených v této Smlouvě.</w:t>
      </w:r>
      <w:r w:rsidR="00D02149">
        <w:t xml:space="preserve"> </w:t>
      </w:r>
      <w:r>
        <w:t>Příjemce se zavazuje uhradit Poskytovateli za </w:t>
      </w:r>
      <w:r>
        <w:rPr>
          <w:rFonts w:eastAsia="Candara"/>
          <w:sz w:val="22"/>
          <w:szCs w:val="22"/>
        </w:rPr>
        <w:t>provedení Díla</w:t>
      </w:r>
      <w:r>
        <w:t xml:space="preserve"> odměnu stanovenou v čl. VI. této Smlouvy.</w:t>
      </w:r>
    </w:p>
    <w:p w14:paraId="4719ED63" w14:textId="77777777" w:rsidR="007E1FA0" w:rsidRDefault="00AE24BA">
      <w:pPr>
        <w:jc w:val="both"/>
      </w:pPr>
      <w:r>
        <w:t>3. Zhotovitel je oprávněn pověřit provedením části Díla třetí osobu (podzhotovitele) jen s předchozím písemným souhlasem Objednatele.</w:t>
      </w:r>
    </w:p>
    <w:p w14:paraId="48B4DAB6" w14:textId="77777777" w:rsidR="007E1FA0" w:rsidRDefault="00AE24BA">
      <w:pPr>
        <w:pStyle w:val="Zkladntext"/>
        <w:spacing w:after="0"/>
        <w:ind w:firstLine="0"/>
        <w:jc w:val="both"/>
      </w:pPr>
      <w:r>
        <w:t>4. Zhotovitel prohlašuje, že má dostatečné technické, personální a organizační kapacity a odborné a profesní předpoklady k řádnému a včasnému provedení Díla, že se seznámil s podmínkami této Smlouvy, podmínkami provádění Díla a se zadávací dokumentací k Projektu, která je přílohou č. 1 této Smlouvy, proti zadávací dokumentaci nic nenamítá a konstatuje, že na základě zadávací dokumentace lze Dílo řádně a včas provést.</w:t>
      </w:r>
    </w:p>
    <w:p w14:paraId="5D375999" w14:textId="77777777" w:rsidR="007E1FA0" w:rsidRDefault="007E1FA0">
      <w:pPr>
        <w:pStyle w:val="Pleading3L2"/>
        <w:spacing w:before="0"/>
        <w:rPr>
          <w:caps/>
        </w:rPr>
      </w:pPr>
    </w:p>
    <w:p w14:paraId="2F75287C" w14:textId="77777777" w:rsidR="007E1FA0" w:rsidRDefault="00AE24BA" w:rsidP="00164FFC">
      <w:pPr>
        <w:pStyle w:val="Pleading3L2"/>
        <w:spacing w:before="0"/>
        <w:jc w:val="center"/>
      </w:pPr>
      <w:r>
        <w:rPr>
          <w:b/>
          <w:bCs/>
          <w:color w:val="000000"/>
        </w:rPr>
        <w:t>II. KOMUNIKACE MEZI SMLUVNÍMI STRANAMI</w:t>
      </w:r>
    </w:p>
    <w:p w14:paraId="3C9EF816" w14:textId="77777777" w:rsidR="007E1FA0" w:rsidRDefault="00AE24BA">
      <w:pPr>
        <w:pStyle w:val="Pleading3L2"/>
        <w:spacing w:before="0"/>
      </w:pPr>
      <w:r>
        <w:t xml:space="preserve">1. </w:t>
      </w:r>
      <w:bookmarkStart w:id="1" w:name="_Ref270009351"/>
      <w:r>
        <w:t xml:space="preserve">Veškerá písemná komunikace mezi Smluvními stranami bude probíhat v českém jazyce a výhradně </w:t>
      </w:r>
      <w:r>
        <w:lastRenderedPageBreak/>
        <w:t xml:space="preserve">osobním doručením, doporučenou poštou nebo kurýrní službou na </w:t>
      </w:r>
      <w:bookmarkEnd w:id="1"/>
      <w:r>
        <w:t>adresu sídla Smluvní strany.</w:t>
      </w:r>
    </w:p>
    <w:p w14:paraId="39A03211" w14:textId="77777777" w:rsidR="007E1FA0" w:rsidRDefault="00AE24BA">
      <w:pPr>
        <w:pStyle w:val="Pleading3L2"/>
        <w:spacing w:before="0"/>
      </w:pPr>
      <w:bookmarkStart w:id="2" w:name="_DV_M636"/>
      <w:bookmarkStart w:id="3" w:name="_DV_M637"/>
      <w:bookmarkEnd w:id="2"/>
      <w:bookmarkEnd w:id="3"/>
      <w:r>
        <w:t>2. Veškeré změny kontaktních údajů je Smluvní strana, jíž se změna týká, povinna písemně sdělit druhé Smluvní straně s tím, že změna kontaktních údajů nabývá účinnosti ve vztahu k druhé Smluvní straně doručením tohoto sdělení.</w:t>
      </w:r>
    </w:p>
    <w:p w14:paraId="51AD9A5B" w14:textId="77777777" w:rsidR="007E1FA0" w:rsidRDefault="007E1FA0">
      <w:pPr>
        <w:pStyle w:val="Pleading3L2"/>
        <w:spacing w:before="0"/>
        <w:rPr>
          <w:color w:val="000000"/>
          <w:szCs w:val="24"/>
        </w:rPr>
      </w:pPr>
    </w:p>
    <w:p w14:paraId="0C076948" w14:textId="77777777" w:rsidR="007E1FA0" w:rsidRDefault="00AE24BA" w:rsidP="00164FFC">
      <w:pPr>
        <w:pStyle w:val="Pleading3L2"/>
        <w:spacing w:before="0"/>
        <w:jc w:val="center"/>
      </w:pPr>
      <w:r>
        <w:rPr>
          <w:b/>
          <w:color w:val="000000"/>
        </w:rPr>
        <w:t>III. ZÁRUKA ZA DÍLO</w:t>
      </w:r>
    </w:p>
    <w:p w14:paraId="135EA8EE" w14:textId="59D1FCD6" w:rsidR="007E1FA0" w:rsidRDefault="00AE24BA">
      <w:pPr>
        <w:pStyle w:val="Pleading3L2"/>
        <w:spacing w:before="0"/>
      </w:pPr>
      <w:r>
        <w:rPr>
          <w:color w:val="000000"/>
          <w:szCs w:val="24"/>
        </w:rPr>
        <w:t>1. Zhotovitel poskytuje Objednateli záruku v zákonné délce</w:t>
      </w:r>
      <w:r w:rsidR="009353DD">
        <w:rPr>
          <w:color w:val="000000"/>
          <w:szCs w:val="24"/>
        </w:rPr>
        <w:t xml:space="preserve"> 12 měsíců</w:t>
      </w:r>
      <w:r w:rsidR="009353DD">
        <w:rPr>
          <w:szCs w:val="24"/>
        </w:rPr>
        <w:t>.</w:t>
      </w:r>
      <w:r>
        <w:rPr>
          <w:szCs w:val="24"/>
        </w:rPr>
        <w:t xml:space="preserve"> Záruční doba </w:t>
      </w:r>
      <w:r>
        <w:t>počíná dnem následujícím po dni předání a převzetí dokončeného Díla, nebo dokončené příslušné části Díla.</w:t>
      </w:r>
    </w:p>
    <w:p w14:paraId="318367A9" w14:textId="77777777" w:rsidR="007E1FA0" w:rsidRDefault="00AE24BA">
      <w:pPr>
        <w:pStyle w:val="Pleading3L2"/>
        <w:spacing w:before="0"/>
      </w:pPr>
      <w:r>
        <w:t xml:space="preserve">2. Objednatel může jakoukoli vadu oznámit Zhotoviteli kdykoli před vypršením záruční doby. Zhotovitel odstraní veškeré vady </w:t>
      </w:r>
      <w:r>
        <w:rPr>
          <w:szCs w:val="24"/>
        </w:rPr>
        <w:t>způsobené</w:t>
      </w:r>
      <w:r>
        <w:t xml:space="preserve"> chybou své dokumentace, materiály, technologickými zařízeními nebo prací Zhotovitele, které nejsou v souladu se Smlouvou tak, aby tím Objednateli nevznikly žádné náklady, a předá veškeré výše uvedené práce protokolárně Objednateli, nebo osobě, kterou Objednatel k tomuto pověřil.</w:t>
      </w:r>
    </w:p>
    <w:p w14:paraId="192C96E3" w14:textId="77777777" w:rsidR="007E1FA0" w:rsidRDefault="00AE24BA">
      <w:pPr>
        <w:pStyle w:val="Pleading3L2"/>
        <w:spacing w:before="0"/>
      </w:pPr>
      <w:r>
        <w:t>3. Zhotovitel poskytne na opravy provedené v rámci záruky v posledních 6 měsících záruční doby záruku v délce 18 měsíců od odstranění vady.</w:t>
      </w:r>
    </w:p>
    <w:p w14:paraId="5EA549CC" w14:textId="77777777" w:rsidR="007E1FA0" w:rsidRDefault="007E1FA0">
      <w:pPr>
        <w:pStyle w:val="Pleading3L2"/>
        <w:spacing w:before="0"/>
        <w:rPr>
          <w:color w:val="000000"/>
        </w:rPr>
      </w:pPr>
    </w:p>
    <w:p w14:paraId="060CEDF5" w14:textId="77777777" w:rsidR="007E1FA0" w:rsidRDefault="00AE24BA" w:rsidP="00164FFC">
      <w:pPr>
        <w:pStyle w:val="Pleading3L2"/>
        <w:spacing w:before="0"/>
        <w:jc w:val="center"/>
      </w:pPr>
      <w:r>
        <w:rPr>
          <w:b/>
          <w:color w:val="000000"/>
        </w:rPr>
        <w:t xml:space="preserve">IV. DOBA PLNĚNÍ, HARMONOGRAM PRACÍ, </w:t>
      </w:r>
      <w:r>
        <w:rPr>
          <w:b/>
          <w:caps/>
          <w:color w:val="000000"/>
          <w:szCs w:val="24"/>
        </w:rPr>
        <w:t xml:space="preserve">podmínky realizace </w:t>
      </w:r>
      <w:r>
        <w:rPr>
          <w:b/>
          <w:caps/>
          <w:szCs w:val="24"/>
        </w:rPr>
        <w:t>DÍLA</w:t>
      </w:r>
    </w:p>
    <w:p w14:paraId="3911711F" w14:textId="06C3F000" w:rsidR="007E1FA0" w:rsidRDefault="00AE24BA">
      <w:pPr>
        <w:pStyle w:val="Pleading3L2"/>
        <w:spacing w:before="0"/>
      </w:pPr>
      <w:r>
        <w:rPr>
          <w:szCs w:val="24"/>
        </w:rPr>
        <w:t xml:space="preserve">1. Zhotovitel je povinen zahájit práce na Díle </w:t>
      </w:r>
      <w:r w:rsidR="009353DD">
        <w:rPr>
          <w:szCs w:val="24"/>
        </w:rPr>
        <w:t>ihned po podpisu této Smlouvy</w:t>
      </w:r>
      <w:r>
        <w:rPr>
          <w:szCs w:val="24"/>
        </w:rPr>
        <w:t xml:space="preserve">. Zhotovitel se zavazuje, že Dílo bude </w:t>
      </w:r>
      <w:r>
        <w:t>dokončeno a provedeno ve lhůtě stanovené Objednatelem a v souladu se zadávací dokumentací k Projektu, která je přílohou č. 1 této Smlouvy.</w:t>
      </w:r>
    </w:p>
    <w:p w14:paraId="6D2D970A" w14:textId="77777777" w:rsidR="007E1FA0" w:rsidRDefault="00AE24BA">
      <w:pPr>
        <w:pStyle w:val="Zkladntext"/>
        <w:spacing w:after="0"/>
        <w:ind w:firstLine="0"/>
      </w:pPr>
      <w:r>
        <w:t>2. Zhotovitel je odpovědný za dodržování příslušných pravidel bezpečnosti a ochrany zdraví při práci, včetně pravidel hygienických a protipožárních, v rámci provádění Díla.</w:t>
      </w:r>
    </w:p>
    <w:p w14:paraId="0908403D" w14:textId="77777777" w:rsidR="007E1FA0" w:rsidRDefault="00AE24BA">
      <w:pPr>
        <w:pStyle w:val="Pleading3L2"/>
        <w:spacing w:before="0"/>
        <w:rPr>
          <w:color w:val="FF0000"/>
        </w:rPr>
      </w:pPr>
      <w:r>
        <w:rPr>
          <w:szCs w:val="24"/>
        </w:rPr>
        <w:t>3. Zhotovitel odpovídá za plnění dohodnutého postupu a harmonogramu Díla. Zhotovitel je oprávněn přerušit provádění Díla pouze v důsledku mimořádné nepředvídatelné a nepřekonatelné překážky vzniklé nezávisle na jeho vůli, nebo na pokyn Objednatele.</w:t>
      </w:r>
    </w:p>
    <w:p w14:paraId="1C952354" w14:textId="5FB148C9" w:rsidR="007E1FA0" w:rsidRDefault="00AE24BA">
      <w:pPr>
        <w:pStyle w:val="Pleading3L2"/>
        <w:spacing w:before="0"/>
        <w:rPr>
          <w:color w:val="FF0000"/>
        </w:rPr>
      </w:pPr>
      <w:r>
        <w:rPr>
          <w:szCs w:val="24"/>
        </w:rPr>
        <w:t>4. Jestliže</w:t>
      </w:r>
      <w:r>
        <w:rPr>
          <w:bCs/>
        </w:rPr>
        <w:t xml:space="preserve"> Zhotovitel</w:t>
      </w:r>
      <w:r>
        <w:t xml:space="preserve"> považuje Dílo za dokončené, oznámí to Objednateli spolu se stanovením data převzetí. Zhotovitel může oznámit Objednateli, že ačkoli Dílo není zcela dokončeno, je připraveno k převzetí, a podle toho stanovit datum převzetí, přičemž </w:t>
      </w:r>
      <w:r>
        <w:rPr>
          <w:bCs/>
        </w:rPr>
        <w:t xml:space="preserve">Objednatel může v takovém případě převzít Dílo při současném podpisu protokolu o převzetí Díla s uvedením vad a nedostatků, která má Dílo v okamžiku takového převzetí Objednatelem. </w:t>
      </w:r>
      <w:r>
        <w:rPr>
          <w:bCs/>
          <w:color w:val="000000"/>
        </w:rPr>
        <w:t>Objednatel není povinen převzít Dílo, má-li jakoukoli vadu či jakýkoli nedodělek.</w:t>
      </w:r>
    </w:p>
    <w:p w14:paraId="207905B7" w14:textId="48C2C806" w:rsidR="007E1FA0" w:rsidRDefault="00AE24BA">
      <w:pPr>
        <w:pStyle w:val="Pleading3L2"/>
        <w:spacing w:before="0"/>
      </w:pPr>
      <w:r>
        <w:rPr>
          <w:bCs/>
        </w:rPr>
        <w:t xml:space="preserve">5. </w:t>
      </w:r>
      <w:r>
        <w:t>Zhotovitel je povinen splnit veškeré pokyny, které mu Objednatel dá ohledně prací, včetně přerušení všech prací nebo jejich části. Zhotovitel je však povinen Objednatele upozornit na nevhodnost či nesprávnost pokynu či podkladu, včetně zadávací dokumentace, pokud takovou nevhodnost či nesprávnost mohl zjistit bez zřejmých obtíží; neučiní-li tak, je odpovědný za následky takovýchto nevhodných či nesprávných pokynů či podkladů. Na povinnosti Zhotovitele však nemá vliv žádné schválení nebo souhlas Objednatele nebo jeho pověřeného zástupce, ani to, že se Objednatel nevyjádřil.</w:t>
      </w:r>
    </w:p>
    <w:p w14:paraId="5DDCF9CC" w14:textId="77777777" w:rsidR="007E1FA0" w:rsidRDefault="00AE24BA">
      <w:pPr>
        <w:pStyle w:val="Pleading3L2"/>
        <w:spacing w:before="0"/>
      </w:pPr>
      <w:r>
        <w:t>6. Zhotovitel je povinen mít všechna příslušná oprávnění k provádění prací jako předmětu své činnosti a vybrané činnosti musí zabezpečit fyzickými osobami, které získaly oprávnění k výkonu těchto činností podle příslušných obecně závazných právních předpisů. Zhotovitel je zároveň povinen zajistit veškerý dozor, pracovní sílu, materiály, technologická zařízení a vybavení nutné pro řádné a včasné provedení Díla. Zhotovitel je povinen zajistit dostatečnou technickou, personální a organizační kapacitu pro řádné a včasné provedení Díla.</w:t>
      </w:r>
    </w:p>
    <w:p w14:paraId="0167E96B" w14:textId="77777777" w:rsidR="007E1FA0" w:rsidRDefault="00AE24BA">
      <w:pPr>
        <w:pStyle w:val="Zkladntext"/>
        <w:spacing w:after="0"/>
        <w:ind w:firstLine="0"/>
        <w:jc w:val="both"/>
      </w:pPr>
      <w:r>
        <w:t>7. Zhotovitel je povinen Objednatele ihned informovat o veškerých překážkách v postupu prací v rámci provádění Díla a je povinen vynaložit veškeré úsilí k překonání těchto překážek v součinnosti s Objednatelem.</w:t>
      </w:r>
    </w:p>
    <w:p w14:paraId="0A726D57" w14:textId="77777777" w:rsidR="007E1FA0" w:rsidRDefault="00AE24BA">
      <w:pPr>
        <w:pStyle w:val="Zkladntext"/>
        <w:spacing w:after="0"/>
        <w:ind w:firstLine="0"/>
        <w:jc w:val="both"/>
        <w:rPr>
          <w:color w:val="FF0000"/>
        </w:rPr>
      </w:pPr>
      <w:r>
        <w:t xml:space="preserve">8. V případě, že Zhotovitel je v prodlení s prováděním Díla podle harmonogramu, nebo je-li ze způsobu či průběhu provádění prací zřejmé, že se Zhotovitel dostane do prodlení s prováděním Díla podle harmonogramu, je Objednatel oprávněn na náklady Zhotovitele učinit vše, co je nezbytné za účelem </w:t>
      </w:r>
      <w:r>
        <w:lastRenderedPageBreak/>
        <w:t>řádného pokračování v provádění Díla, včetně zajištění provádění Díla či jeho části vlastními silami nebo třetí osobou. Zhotovitel je povinen Objednateli uhradit veškerou újmu tímto způsobenou.</w:t>
      </w:r>
    </w:p>
    <w:p w14:paraId="62D95050" w14:textId="77777777" w:rsidR="007E1FA0" w:rsidRDefault="00AE24BA">
      <w:pPr>
        <w:pStyle w:val="Zkladntext"/>
        <w:spacing w:after="0"/>
        <w:ind w:firstLine="0"/>
        <w:jc w:val="both"/>
      </w:pPr>
      <w:r>
        <w:t>9. Neodstraní-li Zhotovitel řádně vytčenou vadu způsobem zvoleným Objednatelem ve stanovené lhůtě, je Objednatel oprávněn na náklady Zhotovitele odstranit vadu sám nebo prostřednictvím třetí osoby. V případě vad, které mělo Dílo při předání a převzetí, není rozhodné, kdy tuto vadu Objednateli vytknul.</w:t>
      </w:r>
    </w:p>
    <w:p w14:paraId="45EAEAC3" w14:textId="77777777" w:rsidR="007E1FA0" w:rsidRDefault="00AE24BA">
      <w:pPr>
        <w:pStyle w:val="Zkladntext"/>
        <w:spacing w:after="0"/>
        <w:ind w:firstLine="0"/>
        <w:jc w:val="both"/>
      </w:pPr>
      <w:r>
        <w:rPr>
          <w:color w:val="000000"/>
        </w:rPr>
        <w:t>10. Dílo, respektive jednotlivé části Díla, je dokončené, je-li bez vad a nedodělků a je-li způsobilé sloužit svému účelu. Dílo je provedeno, je-li převzato Objednatelem na základě písemného předávacího protokolu, a to s výhradami, nebo bez výhrad.</w:t>
      </w:r>
    </w:p>
    <w:p w14:paraId="603D06F7" w14:textId="77777777" w:rsidR="007E1FA0" w:rsidRDefault="00AE24BA">
      <w:pPr>
        <w:pStyle w:val="Zkladntext"/>
        <w:spacing w:after="0"/>
        <w:ind w:firstLine="0"/>
        <w:jc w:val="both"/>
      </w:pPr>
      <w:r>
        <w:rPr>
          <w:color w:val="000000"/>
        </w:rPr>
        <w:t>11. Zhotovitel je povinen poskytnout Objednateli na jeho žádost bez zbytečného odkladu veškerou součinnost potřebnou pro komunikaci a vyřizování jednotlivých záležitostí s poskytovatelem dotace pro Projekt, včetně včasného předložení potřebných podkladů či poskytnutí vyžádaných informací.</w:t>
      </w:r>
    </w:p>
    <w:p w14:paraId="2041208D" w14:textId="77777777" w:rsidR="007E1FA0" w:rsidRDefault="00AE24BA">
      <w:pPr>
        <w:pStyle w:val="Zkladntext"/>
        <w:spacing w:after="0"/>
        <w:ind w:firstLine="0"/>
        <w:jc w:val="both"/>
      </w:pPr>
      <w:r>
        <w:rPr>
          <w:color w:val="000000"/>
        </w:rPr>
        <w:t>12. Zhotovitel na sebe přebírá nebezpečí změny okolností ve smyslu § 1765 odst. 2 OZ.</w:t>
      </w:r>
    </w:p>
    <w:p w14:paraId="7D8A8D7F" w14:textId="77777777" w:rsidR="007E1FA0" w:rsidRDefault="00AE24BA">
      <w:pPr>
        <w:pStyle w:val="Zkladntext"/>
        <w:spacing w:after="0"/>
        <w:ind w:firstLine="0"/>
        <w:jc w:val="both"/>
      </w:pPr>
      <w:r>
        <w:rPr>
          <w:color w:val="000000"/>
        </w:rPr>
        <w:t>13. Zhotovitel není oprávněn postoupit či zastavit jakékoli právo či jakoukoli povinnost podle této Smlouvy bez předchozího písemného souhlasu Objednatele.</w:t>
      </w:r>
    </w:p>
    <w:p w14:paraId="47633DE4" w14:textId="77777777" w:rsidR="007E1FA0" w:rsidRDefault="00AE24BA">
      <w:pPr>
        <w:pStyle w:val="Zkladntext"/>
        <w:spacing w:after="0"/>
        <w:ind w:firstLine="0"/>
        <w:jc w:val="both"/>
      </w:pPr>
      <w:r>
        <w:rPr>
          <w:color w:val="000000"/>
        </w:rPr>
        <w:t>14. Smluvní strany se dohodly na tom, že jsou povinny zachovávat mlčenlivost o obsahu této Smlouvy a o všech skutečnostech, o nichž se dozví v souvislosti s plněním povinností podle této Smlouvy, včetně všech skutečností tvořících obchodní tajemství Smluvní strany ve smyslu § 504 OZ. To neplatí v případech, je-li zveřejnění či zpřístupnění určité informace či skutečnosti uloženo Smluvní straně jako povinnost obecně závazným právním předpisem, anebo rozhodnutím orgánu veřejné moci, anebo k tomuto zveřejnění či zpřístupnění určité informace či skutečnosti dá předem písemně souhlas druhá Smluvní strana. Povinnost mlčenlivosti Smluvních stran trvá i po ukončení této Smlouvy.</w:t>
      </w:r>
    </w:p>
    <w:p w14:paraId="454A3E4D" w14:textId="77777777" w:rsidR="007E1FA0" w:rsidRDefault="007E1FA0">
      <w:pPr>
        <w:pStyle w:val="Zkladntext"/>
        <w:spacing w:after="0"/>
        <w:ind w:firstLine="0"/>
        <w:rPr>
          <w:bCs/>
          <w:lang w:eastAsia="en-US"/>
        </w:rPr>
      </w:pPr>
    </w:p>
    <w:p w14:paraId="4C44EE15" w14:textId="77777777" w:rsidR="007E1FA0" w:rsidRDefault="00AE24BA" w:rsidP="00164FFC">
      <w:pPr>
        <w:pStyle w:val="Zkladntext"/>
        <w:widowControl w:val="0"/>
        <w:spacing w:after="0"/>
        <w:ind w:firstLine="0"/>
        <w:jc w:val="center"/>
      </w:pPr>
      <w:r>
        <w:rPr>
          <w:b/>
          <w:bCs/>
          <w:color w:val="000000"/>
        </w:rPr>
        <w:t>V. SMLUVNÍ POKUTY</w:t>
      </w:r>
    </w:p>
    <w:p w14:paraId="0B6E7ADE" w14:textId="77777777" w:rsidR="007E1FA0" w:rsidRDefault="00AE24BA">
      <w:pPr>
        <w:pStyle w:val="Pleading3L2"/>
        <w:spacing w:before="0"/>
        <w:rPr>
          <w:color w:val="FF0000"/>
        </w:rPr>
      </w:pPr>
      <w:r>
        <w:rPr>
          <w:color w:val="000000"/>
          <w:szCs w:val="24"/>
        </w:rPr>
        <w:t xml:space="preserve">1. </w:t>
      </w:r>
      <w:r>
        <w:rPr>
          <w:szCs w:val="24"/>
        </w:rPr>
        <w:t xml:space="preserve">Nedokončí-li Zhotovitel Dílo (nebo část Díla) v příslušném termínu pro dokončení Díla (nebo části Díla), respektive podle harmonogramu, je Zhotovitel povinen uhradit Objednateli smluvní pokutu </w:t>
      </w:r>
      <w:r>
        <w:t xml:space="preserve">za každý započatý den prodlení </w:t>
      </w:r>
      <w:r>
        <w:rPr>
          <w:szCs w:val="24"/>
        </w:rPr>
        <w:t xml:space="preserve">ve výši </w:t>
      </w:r>
      <w:proofErr w:type="gramStart"/>
      <w:r>
        <w:rPr>
          <w:szCs w:val="24"/>
        </w:rPr>
        <w:t>10.000,-</w:t>
      </w:r>
      <w:proofErr w:type="gramEnd"/>
      <w:r>
        <w:t xml:space="preserve"> Kč.</w:t>
      </w:r>
    </w:p>
    <w:p w14:paraId="286C44F5" w14:textId="77777777" w:rsidR="007E1FA0" w:rsidRDefault="00AE24BA">
      <w:pPr>
        <w:pStyle w:val="Pleading3L2"/>
        <w:spacing w:before="0"/>
      </w:pPr>
      <w:r>
        <w:t xml:space="preserve">2. Za prodlení s odstraněním vady, kterou mělo Dílo v době převzetí Objednatelem, je Zhotovitel povinen zaplatit Objednateli smluvní pokutu ve výši </w:t>
      </w:r>
      <w:proofErr w:type="gramStart"/>
      <w:r>
        <w:t>5.000,-</w:t>
      </w:r>
      <w:proofErr w:type="gramEnd"/>
      <w:r>
        <w:t xml:space="preserve"> Kč za každou jednotlivou vadu a každý započatý den prodlení.</w:t>
      </w:r>
    </w:p>
    <w:p w14:paraId="5C9E2838" w14:textId="77777777" w:rsidR="007E1FA0" w:rsidRDefault="00AE24BA">
      <w:pPr>
        <w:pStyle w:val="Pleading3L2"/>
        <w:spacing w:before="0"/>
      </w:pPr>
      <w:r>
        <w:t xml:space="preserve">3. Za prodlení s odstraněním vady, která se vyskytla v průběhu záruční doby, je Zhotovitel povinen zaplatit Objednateli smluvní pokutu ve výši </w:t>
      </w:r>
      <w:proofErr w:type="gramStart"/>
      <w:r>
        <w:t>5.000,-</w:t>
      </w:r>
      <w:proofErr w:type="gramEnd"/>
      <w:r>
        <w:t xml:space="preserve"> Kč za každou jednotlivou vadu a každý započatý </w:t>
      </w:r>
      <w:r>
        <w:rPr>
          <w:color w:val="000000"/>
        </w:rPr>
        <w:t>den prodlení.</w:t>
      </w:r>
    </w:p>
    <w:p w14:paraId="3A79D58B" w14:textId="77777777" w:rsidR="007E1FA0" w:rsidRDefault="00AE24BA">
      <w:pPr>
        <w:pStyle w:val="Zkladntext"/>
        <w:spacing w:after="0"/>
        <w:ind w:firstLine="0"/>
        <w:jc w:val="both"/>
      </w:pPr>
      <w:r>
        <w:rPr>
          <w:bCs/>
          <w:color w:val="000000"/>
        </w:rPr>
        <w:t>4. Vznik nároku na smluvní pokutu se nedotýká práva na náhradu škody vzniklé z daného porušení povinnosti.</w:t>
      </w:r>
    </w:p>
    <w:p w14:paraId="6F02103B" w14:textId="77777777" w:rsidR="007E1FA0" w:rsidRDefault="007E1FA0">
      <w:pPr>
        <w:pStyle w:val="Zkladntext"/>
        <w:widowControl w:val="0"/>
        <w:spacing w:after="0"/>
        <w:ind w:firstLine="0"/>
        <w:jc w:val="both"/>
        <w:rPr>
          <w:caps/>
        </w:rPr>
      </w:pPr>
    </w:p>
    <w:p w14:paraId="3D35A65D" w14:textId="77777777" w:rsidR="007E1FA0" w:rsidRDefault="00AE24BA" w:rsidP="00164FFC">
      <w:pPr>
        <w:pStyle w:val="Zkladntext"/>
        <w:widowControl w:val="0"/>
        <w:spacing w:after="0"/>
        <w:ind w:firstLine="0"/>
        <w:jc w:val="center"/>
      </w:pPr>
      <w:r>
        <w:rPr>
          <w:b/>
          <w:caps/>
        </w:rPr>
        <w:t>VI. cena díla a platební podmínky</w:t>
      </w:r>
    </w:p>
    <w:p w14:paraId="4E3C0C3C" w14:textId="6E5784F5" w:rsidR="007E1FA0" w:rsidRDefault="00AE24BA">
      <w:pPr>
        <w:pStyle w:val="Zkladntext"/>
        <w:widowControl w:val="0"/>
        <w:spacing w:after="0"/>
        <w:ind w:firstLine="0"/>
        <w:jc w:val="both"/>
        <w:rPr>
          <w:strike/>
          <w:color w:val="FF0000"/>
        </w:rPr>
      </w:pPr>
      <w:r>
        <w:t xml:space="preserve">1. </w:t>
      </w:r>
      <w:bookmarkStart w:id="4" w:name="_Ref269735294"/>
      <w:r>
        <w:t xml:space="preserve">Zhotovitel se zavazuje k provedení a dokončení Díla, včetně odstranění veškerých případných vad, za </w:t>
      </w:r>
      <w:bookmarkEnd w:id="4"/>
      <w:r>
        <w:t>cenu sjednanou v rámci rozpočtu Projektu. Tato cena se sjednává jako maximální a nejvýše přípustná, nedohodnou-li se Smluvní strany jinak, přičemž sjednaná cena zahrnuje ohodnocení veškerých nákladů souvisejících s prováděním a dokončením Díla a plněním všech povinností Zhotovitele podle této Smlouvy a obecně závazných právních předpisů, včetně prací, které jsou pro řádné provedení Díla a jeho provoz nezbytné či účelné.</w:t>
      </w:r>
    </w:p>
    <w:p w14:paraId="3C3E350E" w14:textId="77777777" w:rsidR="009353DD" w:rsidRDefault="00AE24BA">
      <w:pPr>
        <w:pStyle w:val="Zkladntext"/>
        <w:widowControl w:val="0"/>
        <w:spacing w:after="0"/>
        <w:ind w:firstLine="0"/>
        <w:jc w:val="both"/>
      </w:pPr>
      <w:r>
        <w:t xml:space="preserve">2. Smluvní strany se </w:t>
      </w:r>
      <w:r w:rsidRPr="00387D7B">
        <w:t>dohodly, že cena Díla bude Zhotoviteli hrazena jedno</w:t>
      </w:r>
      <w:r w:rsidR="00387D7B" w:rsidRPr="00387D7B">
        <w:t>u měsíčně n</w:t>
      </w:r>
      <w:r w:rsidR="00387D7B" w:rsidRPr="00387D7B">
        <w:rPr>
          <w:iCs/>
        </w:rPr>
        <w:t xml:space="preserve">a základě zhotovitelem předložených a objednatelem odsouhlasených faktur. Konečnou fakturu </w:t>
      </w:r>
      <w:r w:rsidR="00387D7B" w:rsidRPr="00387D7B">
        <w:rPr>
          <w:bCs/>
          <w:iCs/>
        </w:rPr>
        <w:t xml:space="preserve">vystaví zhotovitel až po úplném dokončení, předání a převzetí poslední části díla bez vad a nedodělků. </w:t>
      </w:r>
      <w:r w:rsidRPr="00387D7B">
        <w:t>Podkladem pro úhradu ceny bude faktura s náležitostmi daňového dokladu a s uvedením veškerých platebních údajů</w:t>
      </w:r>
      <w:r w:rsidR="00387D7B" w:rsidRPr="00387D7B">
        <w:t xml:space="preserve">. </w:t>
      </w:r>
      <w:r w:rsidRPr="00387D7B">
        <w:t>Faktura musí být doložena soupisem skutečně provedených prací odsouhlaseným Objednatelem</w:t>
      </w:r>
      <w:r>
        <w:t xml:space="preserve"> a </w:t>
      </w:r>
      <w:r>
        <w:rPr>
          <w:lang w:eastAsia="cs-CZ"/>
        </w:rPr>
        <w:t>musí také obsahovat číslo Smlouvy</w:t>
      </w:r>
      <w:r w:rsidR="00387D7B">
        <w:rPr>
          <w:lang w:eastAsia="cs-CZ"/>
        </w:rPr>
        <w:t>,</w:t>
      </w:r>
      <w:r>
        <w:rPr>
          <w:lang w:eastAsia="cs-CZ"/>
        </w:rPr>
        <w:t xml:space="preserve"> název zakázky (předmětu Smlouvy)</w:t>
      </w:r>
      <w:r w:rsidR="00387D7B">
        <w:rPr>
          <w:lang w:eastAsia="cs-CZ"/>
        </w:rPr>
        <w:t xml:space="preserve"> a registrační číslo projektu</w:t>
      </w:r>
      <w:r>
        <w:rPr>
          <w:lang w:eastAsia="cs-CZ"/>
        </w:rPr>
        <w:t>.</w:t>
      </w:r>
      <w:r>
        <w:t xml:space="preserve"> </w:t>
      </w:r>
    </w:p>
    <w:p w14:paraId="70AE3A74" w14:textId="460B5A96" w:rsidR="007E1FA0" w:rsidRDefault="009353DD">
      <w:pPr>
        <w:pStyle w:val="Zkladntext"/>
        <w:widowControl w:val="0"/>
        <w:spacing w:after="0"/>
        <w:ind w:firstLine="0"/>
        <w:jc w:val="both"/>
        <w:rPr>
          <w:strike/>
          <w:color w:val="FF0000"/>
        </w:rPr>
      </w:pPr>
      <w:r>
        <w:t xml:space="preserve">3. Faktury i soupisy prací musí být vystavovány samostatně na uznatelné náklady, hrazené z dotačních prostředků a samostatně na neuznatelné náklady, hrazené objednatelem. </w:t>
      </w:r>
      <w:r w:rsidR="00AE24BA">
        <w:t xml:space="preserve">Faktura bude splatná do </w:t>
      </w:r>
      <w:r>
        <w:t>30</w:t>
      </w:r>
      <w:r w:rsidR="00AE24BA">
        <w:t xml:space="preserve"> dnů </w:t>
      </w:r>
      <w:r w:rsidR="00AE24BA">
        <w:lastRenderedPageBreak/>
        <w:t>od jejího prokazatelného doručení Objednateli.</w:t>
      </w:r>
    </w:p>
    <w:p w14:paraId="67055A1E" w14:textId="77777777" w:rsidR="007E1FA0" w:rsidRDefault="00AE24BA">
      <w:pPr>
        <w:pStyle w:val="Zkladntext"/>
        <w:widowControl w:val="0"/>
        <w:spacing w:after="0"/>
        <w:ind w:firstLine="0"/>
        <w:jc w:val="both"/>
      </w:pPr>
      <w:r>
        <w:t>4. V případě, že faktura nebude obsahovat některou z náležitostí podle této Smlouvy nebo podle zákona č. 235/2004 Sb., o dani z přidané hodnoty, ve znění pozdějších předpisů, je Objednatel oprávněn takovou fakturu Zhotoviteli vrátit, aniž by se tím dostal do prodlení s úhradou příslušné částky. Zhotovitel je povinen vystavit fakturu novou a opravenou, přičemž nová lhůta splatnosti počíná běžet dnem jejího doručení Objednateli.</w:t>
      </w:r>
    </w:p>
    <w:p w14:paraId="535F12FB" w14:textId="77777777" w:rsidR="007E1FA0" w:rsidRDefault="00AE24BA">
      <w:pPr>
        <w:pStyle w:val="Zkladntext"/>
        <w:widowControl w:val="0"/>
        <w:spacing w:after="0"/>
        <w:ind w:firstLine="0"/>
        <w:jc w:val="both"/>
      </w:pPr>
      <w:r>
        <w:t>5. Změna ceny Díla je možná pouze při vzniku následujících okolností:</w:t>
      </w:r>
    </w:p>
    <w:p w14:paraId="0167F81C" w14:textId="77777777" w:rsidR="007E1FA0" w:rsidRDefault="00AE24BA">
      <w:pPr>
        <w:pStyle w:val="Zkladntext"/>
        <w:widowControl w:val="0"/>
        <w:numPr>
          <w:ilvl w:val="0"/>
          <w:numId w:val="3"/>
        </w:numPr>
        <w:spacing w:after="0"/>
        <w:jc w:val="both"/>
      </w:pPr>
      <w:r>
        <w:t>vyžádané vícepráce – Zhotovitel provede práce, dodávky nebo služby, které nejsou zahrnuté v rozsahu Díla podle Smlouvy či jejích příloh a jejich cena není zahrnuta ve sjednané ceně, přičemž Zhotovitel se předem dohodl písemně s Objednatelem na jejich provedení,</w:t>
      </w:r>
    </w:p>
    <w:p w14:paraId="0CA6043F" w14:textId="2F4224C2" w:rsidR="007E1FA0" w:rsidRDefault="00AE24BA">
      <w:pPr>
        <w:pStyle w:val="Zkladntext"/>
        <w:widowControl w:val="0"/>
        <w:numPr>
          <w:ilvl w:val="0"/>
          <w:numId w:val="3"/>
        </w:numPr>
        <w:spacing w:after="0"/>
        <w:jc w:val="both"/>
      </w:pPr>
      <w:r>
        <w:t>vynucené vícepráce – při provádění Díla se vyskytnou skutečnosti, které nebyly v době uzavření Smlouvy známy a ani nemohly být s přihlédnutím ke všem okolnostem provádění Díla předpokládány, nebyly způsobeny v důsledku jednání Zhotovitele či třetích osob, přičemž tyto skutečnosti mají prokazatelný vliv na cenu Díla.</w:t>
      </w:r>
    </w:p>
    <w:p w14:paraId="57FD8F99" w14:textId="77777777" w:rsidR="007E1FA0" w:rsidRDefault="007E1FA0">
      <w:pPr>
        <w:pStyle w:val="Zkladntext"/>
        <w:widowControl w:val="0"/>
        <w:spacing w:after="0"/>
        <w:ind w:firstLine="0"/>
        <w:jc w:val="both"/>
        <w:rPr>
          <w:color w:val="000000"/>
        </w:rPr>
      </w:pPr>
    </w:p>
    <w:p w14:paraId="357AB417" w14:textId="77777777" w:rsidR="007E1FA0" w:rsidRDefault="00AE24BA" w:rsidP="00164FFC">
      <w:pPr>
        <w:pStyle w:val="Zkladntext"/>
        <w:widowControl w:val="0"/>
        <w:spacing w:after="0"/>
        <w:ind w:firstLine="0"/>
        <w:jc w:val="center"/>
      </w:pPr>
      <w:r>
        <w:rPr>
          <w:b/>
          <w:bCs/>
          <w:color w:val="000000"/>
        </w:rPr>
        <w:t>X. ODPOVĚDNOST ZA ÚJMU A POJIŠTĚNÍ</w:t>
      </w:r>
    </w:p>
    <w:p w14:paraId="3F5BADDF" w14:textId="77777777" w:rsidR="007E1FA0" w:rsidRDefault="00AE24BA">
      <w:pPr>
        <w:pStyle w:val="Pleading3L2"/>
        <w:spacing w:before="0"/>
      </w:pPr>
      <w:r>
        <w:t>1. Zhotovitel nese plnou odpovědnost za újmu vzniklou Objednateli v důsledku provádění Díla podle této Smlouvy a rovněž za újmu způsobenou v důsledku provádění Díla podle této Smlouvy jiným osobám.</w:t>
      </w:r>
    </w:p>
    <w:p w14:paraId="3B2A23D8" w14:textId="77777777" w:rsidR="007E1FA0" w:rsidRDefault="00AE24BA">
      <w:pPr>
        <w:pStyle w:val="Zkladntext"/>
        <w:spacing w:after="0"/>
        <w:ind w:firstLine="0"/>
        <w:jc w:val="both"/>
      </w:pPr>
      <w:r>
        <w:t>2. Zhotovitel je taktéž odpovědný za veškerou újmu a veškeré náklady, které Objednateli vzniknou v důsledku jednání Zhotovitele nebo třetích osob, včetně povinnosti Zhotovitele uhradit Objednateli veškeré veřejnoprávní či soukromoprávní sankce, které byly Objednateli uloženy orgány veřejné moci nebo jinými osobami v důsledku jednání Zhotovitele či třetích osob.</w:t>
      </w:r>
    </w:p>
    <w:p w14:paraId="5AADFB85" w14:textId="77777777" w:rsidR="007E1FA0" w:rsidRDefault="00AE24BA">
      <w:pPr>
        <w:pStyle w:val="Pleading3L2"/>
        <w:spacing w:before="0"/>
      </w:pPr>
      <w:r>
        <w:t>3. Zhotovitel je povinen mít uzavřeno platné a účinné pojištění odpovědnosti za újmu vzniklou při plnění úkolů podle této Smlouvy a podle obecně závazných právních předpisů. Odpovědnost za rizika, jejichž pojištění Objednatel požadoval na Zhotoviteli, se z Objednatele na Zhotovitele tímto přenášejí.</w:t>
      </w:r>
    </w:p>
    <w:p w14:paraId="5F97064A" w14:textId="77777777" w:rsidR="007E1FA0" w:rsidRDefault="007E1FA0">
      <w:pPr>
        <w:widowControl w:val="0"/>
        <w:jc w:val="both"/>
      </w:pPr>
    </w:p>
    <w:p w14:paraId="3FD93114" w14:textId="77777777" w:rsidR="007E1FA0" w:rsidRDefault="00AE24BA" w:rsidP="00164FFC">
      <w:pPr>
        <w:pStyle w:val="Zkladntext"/>
        <w:widowControl w:val="0"/>
        <w:spacing w:after="0"/>
        <w:ind w:firstLine="0"/>
        <w:jc w:val="center"/>
      </w:pPr>
      <w:r>
        <w:rPr>
          <w:b/>
        </w:rPr>
        <w:t>XI. ZÁVĚREČNÁ USTANOVENÍ</w:t>
      </w:r>
    </w:p>
    <w:p w14:paraId="0A3CB133" w14:textId="77777777" w:rsidR="007E1FA0" w:rsidRDefault="00AE24BA">
      <w:pPr>
        <w:pStyle w:val="Zkladntext"/>
        <w:widowControl w:val="0"/>
        <w:spacing w:after="0"/>
        <w:ind w:firstLine="0"/>
        <w:jc w:val="both"/>
      </w:pPr>
      <w:r>
        <w:t>1. P</w:t>
      </w:r>
      <w:bookmarkStart w:id="5" w:name="_DV_M589"/>
      <w:r>
        <w:t>ro vyloučení jakýchkoli pochybností Smluvní strany vylučují použití ustanovení § 2605 odst. 2 OZ a § 2609 OZ.</w:t>
      </w:r>
    </w:p>
    <w:p w14:paraId="55669857" w14:textId="77777777" w:rsidR="007E1FA0" w:rsidRDefault="00AE24BA">
      <w:pPr>
        <w:pStyle w:val="Odstavecseseznamem"/>
        <w:jc w:val="both"/>
        <w:rPr>
          <w:rFonts w:eastAsia="Calibri"/>
        </w:rPr>
      </w:pPr>
      <w:r>
        <w:rPr>
          <w:rFonts w:eastAsia="Calibri"/>
        </w:rPr>
        <w:t>2. Smlouva je účinná dnem jejího podpisu Smluvními stranami.</w:t>
      </w:r>
    </w:p>
    <w:p w14:paraId="5BEF1EE4" w14:textId="77777777" w:rsidR="007E1FA0" w:rsidRDefault="00AE24BA">
      <w:pPr>
        <w:pStyle w:val="Odstavecseseznamem"/>
        <w:jc w:val="both"/>
        <w:rPr>
          <w:rFonts w:eastAsia="Calibri"/>
        </w:rPr>
      </w:pPr>
      <w:r>
        <w:rPr>
          <w:rFonts w:eastAsia="Calibri"/>
        </w:rPr>
        <w:t>3. Smlouvu je možno doplňovat nebo měnit výhradně písemnými dodatky podepsanými Smluvními stranami. Písemná forma je vyžadována i pro jednostranná právní jednání působící změnu či zánik této Smlouvy.</w:t>
      </w:r>
    </w:p>
    <w:p w14:paraId="7F80F022" w14:textId="77777777" w:rsidR="007E1FA0" w:rsidRDefault="00AE24BA">
      <w:pPr>
        <w:pStyle w:val="Odstavecseseznamem"/>
        <w:jc w:val="both"/>
      </w:pPr>
      <w:r>
        <w:rPr>
          <w:rFonts w:eastAsia="Calibri"/>
        </w:rPr>
        <w:t>4. Tato Smlouva a právní vztahy z ní vyplývající se řídí výlučně právním řádem České republiky, zejména příslušnými ustanoveními OZ.</w:t>
      </w:r>
    </w:p>
    <w:p w14:paraId="10894A5B" w14:textId="77777777" w:rsidR="007E1FA0" w:rsidRDefault="00AE24BA">
      <w:pPr>
        <w:pStyle w:val="Odstavecseseznamem"/>
        <w:jc w:val="both"/>
      </w:pPr>
      <w:r>
        <w:rPr>
          <w:rFonts w:eastAsia="Calibri"/>
        </w:rPr>
        <w:t xml:space="preserve">5. </w:t>
      </w:r>
      <w:r>
        <w:t>Smluvní strany se zavazují řešit veškeré spory především dohodou. V případě, že dohoda smluvních stran není možná, budou veškeré spory řešeny před obecnými soudy České republiky.</w:t>
      </w:r>
    </w:p>
    <w:p w14:paraId="7DF63E3A" w14:textId="77777777" w:rsidR="007E1FA0" w:rsidRDefault="00AE24BA">
      <w:pPr>
        <w:pStyle w:val="Odstavecseseznamem"/>
        <w:jc w:val="both"/>
      </w:pPr>
      <w:r>
        <w:rPr>
          <w:rFonts w:eastAsia="Calibri"/>
        </w:rPr>
        <w:t>6. Smlouva je sepsána ve čtyřech vyhotoveních, z nichž každá Smluvní strana obdrží po dvou vyhotoveních.</w:t>
      </w:r>
    </w:p>
    <w:p w14:paraId="6ABE279C" w14:textId="77777777" w:rsidR="007E1FA0" w:rsidRDefault="007E1FA0">
      <w:pPr>
        <w:jc w:val="both"/>
      </w:pPr>
    </w:p>
    <w:p w14:paraId="1C028548" w14:textId="77777777" w:rsidR="007E1FA0" w:rsidRDefault="00AE24BA" w:rsidP="00164FFC">
      <w:pPr>
        <w:jc w:val="center"/>
        <w:rPr>
          <w:b/>
        </w:rPr>
      </w:pPr>
      <w:r>
        <w:rPr>
          <w:b/>
        </w:rPr>
        <w:t>XII. PŘÍLOHY</w:t>
      </w:r>
    </w:p>
    <w:p w14:paraId="09045960" w14:textId="52B5657F" w:rsidR="007E1FA0" w:rsidRDefault="00AE24BA">
      <w:pPr>
        <w:pStyle w:val="Odstavecseseznamem"/>
        <w:jc w:val="both"/>
      </w:pPr>
      <w:r>
        <w:t>Příloha č. 1 – Zadávací dokumentace k Projektu</w:t>
      </w:r>
      <w:bookmarkEnd w:id="5"/>
    </w:p>
    <w:p w14:paraId="06E56523" w14:textId="77777777" w:rsidR="007E1FA0" w:rsidRDefault="007E1FA0">
      <w:pPr>
        <w:pStyle w:val="Odstavecseseznamem"/>
        <w:jc w:val="both"/>
      </w:pPr>
    </w:p>
    <w:p w14:paraId="2965981A" w14:textId="77777777" w:rsidR="007E1FA0" w:rsidRDefault="007E1FA0">
      <w:pPr>
        <w:pStyle w:val="Odstavecseseznamem"/>
        <w:widowControl w:val="0"/>
        <w:jc w:val="both"/>
      </w:pPr>
    </w:p>
    <w:p w14:paraId="3988F39D" w14:textId="77777777" w:rsidR="007E1FA0" w:rsidRDefault="00AE24BA">
      <w:pPr>
        <w:pStyle w:val="Odstavecseseznamem"/>
        <w:widowControl w:val="0"/>
        <w:tabs>
          <w:tab w:val="left" w:pos="5389"/>
        </w:tabs>
        <w:jc w:val="both"/>
        <w:rPr>
          <w:i/>
          <w:iCs/>
        </w:rPr>
      </w:pPr>
      <w:r>
        <w:rPr>
          <w:i/>
          <w:iCs/>
        </w:rPr>
        <w:t>Objednatel:</w:t>
      </w:r>
      <w:r>
        <w:rPr>
          <w:i/>
          <w:iCs/>
        </w:rPr>
        <w:tab/>
        <w:t>Zhotovitel:</w:t>
      </w:r>
    </w:p>
    <w:p w14:paraId="55F6A387" w14:textId="77777777" w:rsidR="007E1FA0" w:rsidRDefault="00AE24BA">
      <w:pPr>
        <w:pStyle w:val="Odstavecseseznamem"/>
        <w:widowControl w:val="0"/>
        <w:tabs>
          <w:tab w:val="left" w:pos="5389"/>
        </w:tabs>
        <w:jc w:val="both"/>
      </w:pPr>
      <w:r>
        <w:t>V ………………… dne ……………</w:t>
      </w:r>
      <w:proofErr w:type="gramStart"/>
      <w:r>
        <w:t>…….</w:t>
      </w:r>
      <w:proofErr w:type="gramEnd"/>
      <w:r>
        <w:t>.</w:t>
      </w:r>
      <w:r>
        <w:tab/>
        <w:t>V ………………… dne ……………</w:t>
      </w:r>
      <w:proofErr w:type="gramStart"/>
      <w:r>
        <w:t>…….</w:t>
      </w:r>
      <w:proofErr w:type="gramEnd"/>
      <w:r>
        <w:t>.</w:t>
      </w:r>
    </w:p>
    <w:p w14:paraId="71EC558C" w14:textId="77777777" w:rsidR="007E1FA0" w:rsidRDefault="007E1FA0">
      <w:pPr>
        <w:pStyle w:val="Odstavecseseznamem"/>
        <w:widowControl w:val="0"/>
        <w:tabs>
          <w:tab w:val="left" w:pos="5389"/>
        </w:tabs>
        <w:jc w:val="both"/>
      </w:pPr>
    </w:p>
    <w:p w14:paraId="557B574A" w14:textId="77777777" w:rsidR="007E1FA0" w:rsidRDefault="007E1FA0">
      <w:pPr>
        <w:pStyle w:val="Odstavecseseznamem"/>
        <w:widowControl w:val="0"/>
        <w:tabs>
          <w:tab w:val="left" w:pos="5389"/>
        </w:tabs>
        <w:jc w:val="both"/>
      </w:pPr>
    </w:p>
    <w:p w14:paraId="77D0910A" w14:textId="77777777" w:rsidR="007E1FA0" w:rsidRDefault="00AE24BA">
      <w:pPr>
        <w:pStyle w:val="Odstavecseseznamem"/>
        <w:widowControl w:val="0"/>
        <w:tabs>
          <w:tab w:val="left" w:pos="5389"/>
        </w:tabs>
        <w:jc w:val="both"/>
      </w:pPr>
      <w:r>
        <w:t>…………………………………………….</w:t>
      </w:r>
      <w:r>
        <w:tab/>
        <w:t>…………………………………………….</w:t>
      </w:r>
    </w:p>
    <w:p w14:paraId="175920B3" w14:textId="5B315D74" w:rsidR="007E1FA0" w:rsidRDefault="00164FFC">
      <w:pPr>
        <w:pStyle w:val="Odstavecseseznamem"/>
        <w:widowControl w:val="0"/>
        <w:tabs>
          <w:tab w:val="left" w:pos="5389"/>
        </w:tabs>
        <w:jc w:val="both"/>
        <w:rPr>
          <w:b/>
          <w:bCs/>
        </w:rPr>
      </w:pPr>
      <w:r>
        <w:rPr>
          <w:b/>
          <w:bCs/>
        </w:rPr>
        <w:lastRenderedPageBreak/>
        <w:t xml:space="preserve"> Ing. Pavel Nedvídek</w:t>
      </w:r>
    </w:p>
    <w:p w14:paraId="51483470" w14:textId="79020C78" w:rsidR="007E1FA0" w:rsidRDefault="00164FFC">
      <w:pPr>
        <w:pStyle w:val="Odstavecseseznamem"/>
        <w:widowControl w:val="0"/>
        <w:tabs>
          <w:tab w:val="left" w:pos="5389"/>
        </w:tabs>
        <w:jc w:val="both"/>
      </w:pPr>
      <w:r>
        <w:t xml:space="preserve"> </w:t>
      </w:r>
    </w:p>
    <w:sectPr w:rsidR="007E1FA0">
      <w:footerReference w:type="default" r:id="rId7"/>
      <w:pgSz w:w="12240" w:h="15840"/>
      <w:pgMar w:top="1005" w:right="1169" w:bottom="886" w:left="1148" w:header="0" w:footer="54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2F192" w14:textId="77777777" w:rsidR="000B50B9" w:rsidRDefault="000B50B9">
      <w:r>
        <w:separator/>
      </w:r>
    </w:p>
  </w:endnote>
  <w:endnote w:type="continuationSeparator" w:id="0">
    <w:p w14:paraId="4152D946" w14:textId="77777777" w:rsidR="000B50B9" w:rsidRDefault="000B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1"/>
    <w:family w:val="auto"/>
    <w:pitch w:val="variable"/>
  </w:font>
  <w:font w:name="Liberation Serif">
    <w:altName w:val="Times New Roman"/>
    <w:charset w:val="01"/>
    <w:family w:val="swiss"/>
    <w:pitch w:val="default"/>
  </w:font>
  <w:font w:name="Songti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Times New Roman,Bold;MS Mincho">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Arial">
    <w:panose1 w:val="00000000000000000000"/>
    <w:charset w:val="00"/>
    <w:family w:val="roman"/>
    <w:notTrueType/>
    <w:pitch w:val="default"/>
  </w:font>
  <w:font w:name="Times">
    <w:altName w:val="Times New Roman"/>
    <w:panose1 w:val="02020603050405020304"/>
    <w:charset w:val="01"/>
    <w:family w:val="swiss"/>
    <w:pitch w:val="default"/>
  </w:font>
  <w:font w:name="Avinion">
    <w:altName w:val="Calibri"/>
    <w:charset w:val="01"/>
    <w:family w:val="swiss"/>
    <w:pitch w:val="default"/>
  </w:font>
  <w:font w:name="MS Mincho">
    <w:altName w:val="MS Mincho"/>
    <w:panose1 w:val="020206090402050803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71AA" w14:textId="77777777" w:rsidR="007E1FA0" w:rsidRDefault="00AE24BA">
    <w:pPr>
      <w:pStyle w:val="Zpat"/>
      <w:jc w:val="center"/>
    </w:pPr>
    <w:r>
      <w:fldChar w:fldCharType="begin"/>
    </w:r>
    <w:r>
      <w:instrText>PAGE</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4C7B" w14:textId="77777777" w:rsidR="000B50B9" w:rsidRDefault="000B50B9">
      <w:r>
        <w:separator/>
      </w:r>
    </w:p>
  </w:footnote>
  <w:footnote w:type="continuationSeparator" w:id="0">
    <w:p w14:paraId="3D79EF2C" w14:textId="77777777" w:rsidR="000B50B9" w:rsidRDefault="000B5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7AFE"/>
    <w:multiLevelType w:val="multilevel"/>
    <w:tmpl w:val="8BA47BA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33E46ED7"/>
    <w:multiLevelType w:val="multilevel"/>
    <w:tmpl w:val="200A85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786A3C02"/>
    <w:multiLevelType w:val="multilevel"/>
    <w:tmpl w:val="B428F23C"/>
    <w:lvl w:ilvl="0">
      <w:start w:val="1"/>
      <w:numFmt w:val="none"/>
      <w:pStyle w:val="Nadpis1"/>
      <w:suff w:val="nothing"/>
      <w:lvlText w:val=""/>
      <w:lvlJc w:val="left"/>
      <w:pPr>
        <w:ind w:left="0" w:firstLine="0"/>
      </w:pPr>
    </w:lvl>
    <w:lvl w:ilvl="1">
      <w:start w:val="1"/>
      <w:numFmt w:val="none"/>
      <w:pStyle w:val="Nadpis2"/>
      <w:suff w:val="nothing"/>
      <w:lvlText w:val=""/>
      <w:lvlJc w:val="left"/>
      <w:pPr>
        <w:ind w:left="0" w:firstLine="0"/>
      </w:pPr>
    </w:lvl>
    <w:lvl w:ilvl="2">
      <w:start w:val="1"/>
      <w:numFmt w:val="none"/>
      <w:pStyle w:val="Nadpis3"/>
      <w:suff w:val="nothing"/>
      <w:lvlText w:val=""/>
      <w:lvlJc w:val="left"/>
      <w:pPr>
        <w:ind w:left="0" w:firstLine="0"/>
      </w:pPr>
    </w:lvl>
    <w:lvl w:ilvl="3">
      <w:start w:val="1"/>
      <w:numFmt w:val="none"/>
      <w:pStyle w:val="Nadpis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pStyle w:val="Nadpis7"/>
      <w:suff w:val="nothing"/>
      <w:lvlText w:val=""/>
      <w:lvlJc w:val="left"/>
      <w:pPr>
        <w:ind w:left="0" w:firstLine="0"/>
      </w:pPr>
    </w:lvl>
    <w:lvl w:ilvl="7">
      <w:start w:val="1"/>
      <w:numFmt w:val="none"/>
      <w:pStyle w:val="Nadpis8"/>
      <w:suff w:val="nothing"/>
      <w:lvlText w:val=""/>
      <w:lvlJc w:val="left"/>
      <w:pPr>
        <w:ind w:left="0" w:firstLine="0"/>
      </w:pPr>
    </w:lvl>
    <w:lvl w:ilvl="8">
      <w:start w:val="1"/>
      <w:numFmt w:val="none"/>
      <w:pStyle w:val="Nadpis9"/>
      <w:suff w:val="nothing"/>
      <w:lvlText w:val=""/>
      <w:lvlJc w:val="left"/>
      <w:pPr>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FA0"/>
    <w:rsid w:val="000B50B9"/>
    <w:rsid w:val="00157862"/>
    <w:rsid w:val="00164FFC"/>
    <w:rsid w:val="001E22EF"/>
    <w:rsid w:val="00220BCE"/>
    <w:rsid w:val="00387D7B"/>
    <w:rsid w:val="005F7C8C"/>
    <w:rsid w:val="007E1FA0"/>
    <w:rsid w:val="009353DD"/>
    <w:rsid w:val="00A4248D"/>
    <w:rsid w:val="00AE24BA"/>
    <w:rsid w:val="00D02149"/>
    <w:rsid w:val="00D90C6C"/>
    <w:rsid w:val="00E911C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594C8"/>
  <w15:docId w15:val="{48FD898D-EF72-4D5C-A352-DE880768D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ongti SC" w:hAnsi="Liberation Serif" w:cs="Arial Unicode MS"/>
        <w:szCs w:val="24"/>
        <w:lang w:val="cs-CZ"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Times New Roman" w:eastAsia="Times New Roman" w:hAnsi="Times New Roman" w:cs="Times New Roman"/>
      <w:sz w:val="24"/>
      <w:lang w:bidi="ar-SA"/>
    </w:rPr>
  </w:style>
  <w:style w:type="paragraph" w:styleId="Nadpis1">
    <w:name w:val="heading 1"/>
    <w:basedOn w:val="Normln"/>
    <w:next w:val="Normln"/>
    <w:uiPriority w:val="9"/>
    <w:qFormat/>
    <w:pPr>
      <w:keepNext/>
      <w:numPr>
        <w:numId w:val="1"/>
      </w:numPr>
      <w:spacing w:before="240" w:after="60"/>
      <w:outlineLvl w:val="0"/>
    </w:pPr>
    <w:rPr>
      <w:b/>
      <w:kern w:val="2"/>
      <w:sz w:val="28"/>
    </w:rPr>
  </w:style>
  <w:style w:type="paragraph" w:styleId="Nadpis2">
    <w:name w:val="heading 2"/>
    <w:basedOn w:val="Normln"/>
    <w:next w:val="Normln"/>
    <w:uiPriority w:val="9"/>
    <w:unhideWhenUsed/>
    <w:qFormat/>
    <w:pPr>
      <w:keepNext/>
      <w:numPr>
        <w:ilvl w:val="1"/>
        <w:numId w:val="1"/>
      </w:numPr>
      <w:spacing w:before="240" w:after="60"/>
      <w:outlineLvl w:val="1"/>
    </w:pPr>
    <w:rPr>
      <w:b/>
      <w:i/>
    </w:rPr>
  </w:style>
  <w:style w:type="paragraph" w:styleId="Nadpis3">
    <w:name w:val="heading 3"/>
    <w:basedOn w:val="Normln"/>
    <w:next w:val="Normln"/>
    <w:uiPriority w:val="9"/>
    <w:semiHidden/>
    <w:unhideWhenUsed/>
    <w:qFormat/>
    <w:pPr>
      <w:keepNext/>
      <w:numPr>
        <w:ilvl w:val="2"/>
        <w:numId w:val="1"/>
      </w:numPr>
      <w:spacing w:before="240" w:after="60"/>
      <w:outlineLvl w:val="2"/>
    </w:pPr>
  </w:style>
  <w:style w:type="paragraph" w:styleId="Nadpis4">
    <w:name w:val="heading 4"/>
    <w:basedOn w:val="Normln"/>
    <w:next w:val="Normln"/>
    <w:uiPriority w:val="9"/>
    <w:semiHidden/>
    <w:unhideWhenUsed/>
    <w:qFormat/>
    <w:pPr>
      <w:keepNext/>
      <w:numPr>
        <w:ilvl w:val="3"/>
        <w:numId w:val="1"/>
      </w:numPr>
      <w:spacing w:before="240" w:after="60"/>
      <w:outlineLvl w:val="3"/>
    </w:pPr>
    <w:rPr>
      <w:b/>
    </w:rPr>
  </w:style>
  <w:style w:type="paragraph" w:styleId="Nadpis7">
    <w:name w:val="heading 7"/>
    <w:basedOn w:val="Normln"/>
    <w:next w:val="Normln"/>
    <w:qFormat/>
    <w:pPr>
      <w:numPr>
        <w:ilvl w:val="6"/>
        <w:numId w:val="1"/>
      </w:numPr>
      <w:spacing w:before="240" w:after="60"/>
      <w:outlineLvl w:val="6"/>
    </w:pPr>
  </w:style>
  <w:style w:type="paragraph" w:styleId="Nadpis8">
    <w:name w:val="heading 8"/>
    <w:basedOn w:val="Normln"/>
    <w:next w:val="Normln"/>
    <w:qFormat/>
    <w:pPr>
      <w:numPr>
        <w:ilvl w:val="7"/>
        <w:numId w:val="1"/>
      </w:numPr>
      <w:spacing w:before="240" w:after="60"/>
      <w:outlineLvl w:val="7"/>
    </w:pPr>
    <w:rPr>
      <w:i/>
      <w:sz w:val="20"/>
    </w:rPr>
  </w:style>
  <w:style w:type="paragraph" w:styleId="Nadpis9">
    <w:name w:val="heading 9"/>
    <w:basedOn w:val="Normln"/>
    <w:next w:val="Normln"/>
    <w:qFormat/>
    <w:pPr>
      <w:numPr>
        <w:ilvl w:val="8"/>
        <w:numId w:val="1"/>
      </w:num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rPr>
  </w:style>
  <w:style w:type="character" w:customStyle="1" w:styleId="WW8Num9z0">
    <w:name w:val="WW8Num9z0"/>
    <w:qFormat/>
  </w:style>
  <w:style w:type="character" w:customStyle="1" w:styleId="WW8Num10z0">
    <w:name w:val="WW8Num10z0"/>
    <w:qFormat/>
    <w:rPr>
      <w:rFonts w:ascii="Symbol" w:hAnsi="Symbol" w:cs="Symbol"/>
    </w:rPr>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Symbol" w:eastAsia="Times New Roman,Bold;MS Mincho"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b/>
      <w:i w:val="0"/>
      <w:color w:val="000000"/>
      <w:sz w:val="24"/>
      <w:szCs w:val="24"/>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1z0">
    <w:name w:val="WW8Num21z0"/>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5z0">
    <w:name w:val="WW8Num25z0"/>
    <w:qFormat/>
    <w:rPr>
      <w:b/>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1">
    <w:name w:val="WW8Num25z1"/>
    <w:qFormat/>
    <w:rPr>
      <w:b/>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4">
    <w:name w:val="WW8Num25z4"/>
    <w:qFormat/>
    <w:rPr>
      <w:b w:val="0"/>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6z0">
    <w:name w:val="WW8Num26z0"/>
    <w:qFormat/>
  </w:style>
  <w:style w:type="character" w:customStyle="1" w:styleId="WW8Num27z0">
    <w:name w:val="WW8Num27z0"/>
    <w:qFormat/>
    <w:rPr>
      <w:rFonts w:ascii="Symbol" w:hAnsi="Symbol" w:cs="Symbo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0">
    <w:name w:val="WW8Num28z0"/>
    <w:qFormat/>
    <w:rPr>
      <w:b/>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z3">
    <w:name w:val="WW8Num28z3"/>
    <w:qFormat/>
    <w:rPr>
      <w:b w:val="0"/>
      <w:i w:val="0"/>
      <w:caps w:val="0"/>
      <w:smallCaps w:val="0"/>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rPr>
      <w:b/>
      <w:bCs/>
      <w:caps/>
      <w:color w:val="000000"/>
      <w:szCs w:val="24"/>
    </w:rPr>
  </w:style>
  <w:style w:type="character" w:customStyle="1" w:styleId="WW8Num31z0">
    <w:name w:val="WW8Num31z0"/>
    <w:qFormat/>
  </w:style>
  <w:style w:type="character" w:customStyle="1" w:styleId="WW8Num32z0">
    <w:name w:val="WW8Num32z0"/>
    <w:qFormat/>
    <w:rPr>
      <w:b/>
      <w:caps/>
    </w:rPr>
  </w:style>
  <w:style w:type="character" w:customStyle="1" w:styleId="WW8Num32z1">
    <w:name w:val="WW8Num32z1"/>
    <w:qFormat/>
    <w:rPr>
      <w:b w:val="0"/>
      <w:color w:val="000000"/>
    </w:rPr>
  </w:style>
  <w:style w:type="character" w:customStyle="1" w:styleId="WW8Num33z0">
    <w:name w:val="WW8Num33z0"/>
    <w:qFormat/>
    <w:rPr>
      <w:rFonts w:ascii="Symbol"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TrailerWGM">
    <w:name w:val="Trailer WGM"/>
    <w:qFormat/>
    <w:rPr>
      <w:caps/>
      <w:sz w:val="14"/>
    </w:rPr>
  </w:style>
  <w:style w:type="character" w:styleId="Odkaznakoment">
    <w:name w:val="annotation reference"/>
    <w:qFormat/>
    <w:rPr>
      <w:sz w:val="16"/>
      <w:szCs w:val="16"/>
    </w:rPr>
  </w:style>
  <w:style w:type="character" w:customStyle="1" w:styleId="FootnoteCharacters">
    <w:name w:val="Footnote Characters"/>
    <w:qFormat/>
    <w:rPr>
      <w:vertAlign w:val="superscript"/>
    </w:rPr>
  </w:style>
  <w:style w:type="character" w:styleId="slostrnky">
    <w:name w:val="page number"/>
    <w:qFormat/>
    <w:rPr>
      <w:rFonts w:ascii="Times New Roman" w:hAnsi="Times New Roman" w:cs="Times New Roman"/>
      <w:sz w:val="24"/>
    </w:rPr>
  </w:style>
  <w:style w:type="character" w:customStyle="1" w:styleId="bold">
    <w:name w:val="bold"/>
    <w:qFormat/>
    <w:rPr>
      <w:b/>
      <w:bCs w:val="0"/>
    </w:rPr>
  </w:style>
  <w:style w:type="character" w:customStyle="1" w:styleId="kurzivka">
    <w:name w:val="kurzivka"/>
    <w:qFormat/>
    <w:rPr>
      <w:i/>
      <w:iCs w:val="0"/>
    </w:rPr>
  </w:style>
  <w:style w:type="character" w:styleId="Hypertextovodkaz">
    <w:name w:val="Hyperlink"/>
    <w:rPr>
      <w:color w:val="0000FF"/>
      <w:u w:val="single"/>
    </w:rPr>
  </w:style>
  <w:style w:type="character" w:customStyle="1" w:styleId="OdstavecseseznamemChar">
    <w:name w:val="Odstavec se seznamem Char"/>
    <w:qFormat/>
  </w:style>
  <w:style w:type="character" w:customStyle="1" w:styleId="ZpatChar">
    <w:name w:val="Zápatí Char"/>
    <w:qFormat/>
    <w:rPr>
      <w:sz w:val="24"/>
      <w:szCs w:val="24"/>
    </w:rPr>
  </w:style>
  <w:style w:type="character" w:customStyle="1" w:styleId="preformatted">
    <w:name w:val="preformatted"/>
    <w:qFormat/>
  </w:style>
  <w:style w:type="character" w:customStyle="1" w:styleId="nowrap">
    <w:name w:val="nowrap"/>
    <w:qFormat/>
  </w:style>
  <w:style w:type="character" w:customStyle="1" w:styleId="NumberingSymbols">
    <w:name w:val="Numbering Symbols"/>
    <w:qFormat/>
    <w:rPr>
      <w:b/>
      <w:bCs/>
    </w:rPr>
  </w:style>
  <w:style w:type="character" w:customStyle="1" w:styleId="Bullets">
    <w:name w:val="Bullets"/>
    <w:qFormat/>
    <w:rPr>
      <w:rFonts w:ascii="OpenSymbol" w:eastAsia="OpenSymbol" w:hAnsi="OpenSymbol" w:cs="OpenSymbol"/>
    </w:rPr>
  </w:style>
  <w:style w:type="character" w:styleId="Nevyeenzmnka">
    <w:name w:val="Unresolved Mention"/>
    <w:basedOn w:val="Standardnpsmoodstavce"/>
    <w:uiPriority w:val="99"/>
    <w:semiHidden/>
    <w:unhideWhenUsed/>
    <w:qFormat/>
    <w:rsid w:val="007269CD"/>
    <w:rPr>
      <w:color w:val="605E5C"/>
      <w:shd w:val="clear" w:color="auto" w:fill="E1DFDD"/>
    </w:rPr>
  </w:style>
  <w:style w:type="paragraph" w:customStyle="1" w:styleId="Heading">
    <w:name w:val="Heading"/>
    <w:basedOn w:val="Normln"/>
    <w:next w:val="Zkladntext"/>
    <w:qFormat/>
    <w:pPr>
      <w:keepNext/>
      <w:spacing w:after="240"/>
      <w:jc w:val="center"/>
      <w:outlineLvl w:val="0"/>
    </w:pPr>
    <w:rPr>
      <w:b/>
    </w:rPr>
  </w:style>
  <w:style w:type="paragraph" w:styleId="Zkladntext">
    <w:name w:val="Body Text"/>
    <w:basedOn w:val="Normln"/>
    <w:pPr>
      <w:spacing w:after="240"/>
      <w:ind w:firstLine="1440"/>
    </w:pPr>
  </w:style>
  <w:style w:type="paragraph" w:styleId="Seznam">
    <w:name w:val="List"/>
    <w:basedOn w:val="Normln"/>
    <w:pPr>
      <w:tabs>
        <w:tab w:val="left" w:pos="720"/>
      </w:tabs>
      <w:spacing w:after="240"/>
      <w:ind w:left="720" w:hanging="720"/>
    </w:pPr>
  </w:style>
  <w:style w:type="paragraph" w:styleId="Titulek">
    <w:name w:val="caption"/>
    <w:basedOn w:val="Normln"/>
    <w:next w:val="Normln"/>
    <w:qFormat/>
    <w:pPr>
      <w:spacing w:before="120" w:after="120"/>
    </w:pPr>
    <w:rPr>
      <w:b/>
    </w:rPr>
  </w:style>
  <w:style w:type="paragraph" w:customStyle="1" w:styleId="Index">
    <w:name w:val="Index"/>
    <w:basedOn w:val="Normln"/>
    <w:qFormat/>
    <w:pPr>
      <w:suppressLineNumbers/>
    </w:pPr>
    <w:rPr>
      <w:rFonts w:cs="Arial Unicode MS"/>
    </w:rPr>
  </w:style>
  <w:style w:type="paragraph" w:styleId="Textpoznpodarou">
    <w:name w:val="footnote text"/>
    <w:basedOn w:val="Normln"/>
    <w:pPr>
      <w:spacing w:after="240"/>
    </w:pPr>
  </w:style>
  <w:style w:type="paragraph" w:customStyle="1" w:styleId="HeaderandFooter">
    <w:name w:val="Header and Footer"/>
    <w:basedOn w:val="Normln"/>
    <w:qFormat/>
  </w:style>
  <w:style w:type="paragraph" w:styleId="Zhlav">
    <w:name w:val="header"/>
    <w:basedOn w:val="Normln"/>
    <w:pPr>
      <w:tabs>
        <w:tab w:val="center" w:pos="4320"/>
        <w:tab w:val="right" w:pos="8640"/>
      </w:tabs>
    </w:pPr>
  </w:style>
  <w:style w:type="paragraph" w:styleId="Zpat">
    <w:name w:val="footer"/>
    <w:basedOn w:val="Normln"/>
    <w:pPr>
      <w:tabs>
        <w:tab w:val="center" w:pos="4320"/>
        <w:tab w:val="right" w:pos="8640"/>
      </w:tabs>
    </w:pPr>
  </w:style>
  <w:style w:type="paragraph" w:styleId="Textbubliny">
    <w:name w:val="Balloon Text"/>
    <w:basedOn w:val="Normln"/>
    <w:qFormat/>
    <w:rPr>
      <w:rFonts w:ascii="Tahoma" w:hAnsi="Tahoma" w:cs="Tahoma"/>
      <w:sz w:val="16"/>
      <w:szCs w:val="16"/>
    </w:rPr>
  </w:style>
  <w:style w:type="paragraph" w:customStyle="1" w:styleId="BlockText2">
    <w:name w:val="Block Text 2"/>
    <w:basedOn w:val="Normln"/>
    <w:qFormat/>
    <w:pPr>
      <w:spacing w:line="480" w:lineRule="auto"/>
      <w:ind w:left="1440" w:right="1440"/>
    </w:pPr>
  </w:style>
  <w:style w:type="paragraph" w:customStyle="1" w:styleId="BlockTextTab">
    <w:name w:val="Block Text Tab"/>
    <w:basedOn w:val="Normln"/>
    <w:qFormat/>
    <w:pPr>
      <w:spacing w:after="240"/>
      <w:ind w:left="1440" w:right="1440" w:firstLine="720"/>
    </w:pPr>
  </w:style>
  <w:style w:type="paragraph" w:styleId="Textvbloku">
    <w:name w:val="Block Text"/>
    <w:basedOn w:val="Normln"/>
    <w:qFormat/>
    <w:pPr>
      <w:spacing w:after="240"/>
      <w:ind w:left="1440" w:right="1440"/>
    </w:pPr>
  </w:style>
  <w:style w:type="paragraph" w:styleId="Zkladntext2">
    <w:name w:val="Body Text 2"/>
    <w:basedOn w:val="Normln"/>
    <w:qFormat/>
    <w:pPr>
      <w:spacing w:line="480" w:lineRule="auto"/>
      <w:ind w:firstLine="1440"/>
    </w:pPr>
  </w:style>
  <w:style w:type="paragraph" w:styleId="Zkladntext3">
    <w:name w:val="Body Text 3"/>
    <w:basedOn w:val="Normln"/>
    <w:qFormat/>
    <w:pPr>
      <w:spacing w:after="240"/>
    </w:pPr>
  </w:style>
  <w:style w:type="paragraph" w:customStyle="1" w:styleId="BodyText4">
    <w:name w:val="Body Text 4"/>
    <w:basedOn w:val="Normln"/>
    <w:qFormat/>
    <w:pPr>
      <w:spacing w:line="480" w:lineRule="auto"/>
    </w:pPr>
  </w:style>
  <w:style w:type="paragraph" w:styleId="Zkladntextodsazen">
    <w:name w:val="Body Text Indent"/>
    <w:basedOn w:val="Normln"/>
    <w:qFormat/>
    <w:pPr>
      <w:spacing w:after="240"/>
      <w:ind w:left="1440" w:firstLine="720"/>
    </w:pPr>
  </w:style>
  <w:style w:type="paragraph" w:styleId="Zkladntext-prvnodsazen2">
    <w:name w:val="Body Text First Indent 2"/>
    <w:basedOn w:val="Normln"/>
    <w:qFormat/>
    <w:pPr>
      <w:spacing w:line="480" w:lineRule="auto"/>
      <w:ind w:left="1440" w:firstLine="720"/>
    </w:pPr>
  </w:style>
  <w:style w:type="paragraph" w:styleId="Zkladntextodsazen2">
    <w:name w:val="Body Text Indent 2"/>
    <w:basedOn w:val="Normln"/>
    <w:qFormat/>
    <w:pPr>
      <w:spacing w:line="480" w:lineRule="auto"/>
      <w:ind w:left="1440"/>
    </w:pPr>
  </w:style>
  <w:style w:type="paragraph" w:styleId="Zkladntextodsazen3">
    <w:name w:val="Body Text Indent 3"/>
    <w:basedOn w:val="Normln"/>
    <w:qFormat/>
    <w:pPr>
      <w:tabs>
        <w:tab w:val="left" w:pos="4320"/>
      </w:tabs>
      <w:spacing w:after="240"/>
      <w:ind w:left="4320" w:hanging="4320"/>
    </w:pPr>
  </w:style>
  <w:style w:type="paragraph" w:styleId="Textkomente">
    <w:name w:val="annotation text"/>
    <w:basedOn w:val="Normln"/>
    <w:qFormat/>
    <w:rPr>
      <w:sz w:val="20"/>
    </w:rPr>
  </w:style>
  <w:style w:type="paragraph" w:styleId="Pedmtkomente">
    <w:name w:val="annotation subject"/>
    <w:basedOn w:val="Textkomente"/>
    <w:next w:val="Textkomente"/>
    <w:qFormat/>
    <w:rPr>
      <w:b/>
      <w:bCs/>
    </w:rPr>
  </w:style>
  <w:style w:type="paragraph" w:styleId="Textvysvtlivek">
    <w:name w:val="endnote text"/>
    <w:basedOn w:val="Normln"/>
    <w:pPr>
      <w:spacing w:after="240"/>
    </w:pPr>
  </w:style>
  <w:style w:type="paragraph" w:styleId="Adresanaoblku">
    <w:name w:val="envelope address"/>
    <w:basedOn w:val="Normln"/>
    <w:qFormat/>
    <w:pPr>
      <w:ind w:left="2880"/>
    </w:pPr>
  </w:style>
  <w:style w:type="paragraph" w:styleId="Zptenadresanaoblku">
    <w:name w:val="envelope return"/>
    <w:basedOn w:val="Normln"/>
    <w:qFormat/>
  </w:style>
  <w:style w:type="paragraph" w:customStyle="1" w:styleId="EnvelopeWGMReturn">
    <w:name w:val="Envelope WGM Return"/>
    <w:basedOn w:val="Normln"/>
    <w:qFormat/>
  </w:style>
  <w:style w:type="paragraph" w:styleId="Rejstk1">
    <w:name w:val="index 1"/>
    <w:basedOn w:val="Normln"/>
    <w:next w:val="Normln"/>
    <w:qFormat/>
    <w:pPr>
      <w:ind w:left="240" w:hanging="240"/>
    </w:pPr>
  </w:style>
  <w:style w:type="paragraph" w:styleId="Hlavikarejstku">
    <w:name w:val="index heading"/>
    <w:basedOn w:val="Normln"/>
    <w:next w:val="Rejstk1"/>
    <w:qFormat/>
    <w:rPr>
      <w:b/>
    </w:rPr>
  </w:style>
  <w:style w:type="paragraph" w:styleId="Seznamsodrkami3">
    <w:name w:val="List Bullet 3"/>
    <w:basedOn w:val="Normln"/>
    <w:qFormat/>
    <w:pPr>
      <w:tabs>
        <w:tab w:val="left" w:pos="2160"/>
      </w:tabs>
      <w:spacing w:after="240"/>
      <w:ind w:left="2160" w:hanging="720"/>
    </w:pPr>
  </w:style>
  <w:style w:type="paragraph" w:styleId="Seznamsodrkami4">
    <w:name w:val="List Bullet 4"/>
    <w:basedOn w:val="Normln"/>
    <w:qFormat/>
    <w:pPr>
      <w:tabs>
        <w:tab w:val="left" w:pos="2880"/>
      </w:tabs>
      <w:spacing w:after="240"/>
      <w:ind w:left="2880" w:hanging="720"/>
    </w:pPr>
  </w:style>
  <w:style w:type="paragraph" w:styleId="Seznamsodrkami5">
    <w:name w:val="List Bullet 5"/>
    <w:basedOn w:val="Normln"/>
    <w:qFormat/>
    <w:pPr>
      <w:tabs>
        <w:tab w:val="left" w:pos="3600"/>
      </w:tabs>
      <w:spacing w:after="240"/>
      <w:ind w:left="3600" w:hanging="720"/>
    </w:pPr>
  </w:style>
  <w:style w:type="paragraph" w:styleId="slovanseznam">
    <w:name w:val="List Number"/>
    <w:basedOn w:val="Normln"/>
    <w:qFormat/>
    <w:pPr>
      <w:tabs>
        <w:tab w:val="left" w:pos="720"/>
      </w:tabs>
      <w:spacing w:after="240"/>
      <w:ind w:left="720" w:hanging="720"/>
    </w:pPr>
  </w:style>
  <w:style w:type="paragraph" w:styleId="Seznamsodrkami">
    <w:name w:val="List Bullet"/>
    <w:basedOn w:val="Normln"/>
    <w:qFormat/>
    <w:pPr>
      <w:tabs>
        <w:tab w:val="left" w:pos="720"/>
      </w:tabs>
      <w:spacing w:after="240"/>
      <w:ind w:left="720" w:hanging="720"/>
    </w:pPr>
  </w:style>
  <w:style w:type="paragraph" w:styleId="Pokraovnseznamu2">
    <w:name w:val="List Continue 2"/>
    <w:basedOn w:val="Normln"/>
    <w:qFormat/>
    <w:pPr>
      <w:spacing w:after="240"/>
      <w:ind w:left="1440"/>
    </w:pPr>
  </w:style>
  <w:style w:type="paragraph" w:styleId="Pokraovnseznamu3">
    <w:name w:val="List Continue 3"/>
    <w:basedOn w:val="Normln"/>
    <w:qFormat/>
    <w:pPr>
      <w:spacing w:after="240"/>
      <w:ind w:left="2160"/>
    </w:pPr>
  </w:style>
  <w:style w:type="paragraph" w:styleId="Pokraovnseznamu4">
    <w:name w:val="List Continue 4"/>
    <w:basedOn w:val="Normln"/>
    <w:qFormat/>
    <w:pPr>
      <w:spacing w:after="240"/>
      <w:ind w:left="2880"/>
    </w:pPr>
  </w:style>
  <w:style w:type="paragraph" w:styleId="Pokraovnseznamu5">
    <w:name w:val="List Continue 5"/>
    <w:basedOn w:val="Normln"/>
    <w:qFormat/>
    <w:pPr>
      <w:spacing w:after="240"/>
      <w:ind w:left="3600"/>
    </w:pPr>
  </w:style>
  <w:style w:type="paragraph" w:styleId="Pokraovnseznamu">
    <w:name w:val="List Continue"/>
    <w:basedOn w:val="Normln"/>
    <w:qFormat/>
    <w:pPr>
      <w:spacing w:after="240"/>
      <w:ind w:left="720"/>
    </w:pPr>
  </w:style>
  <w:style w:type="paragraph" w:styleId="slovanseznam2">
    <w:name w:val="List Number 2"/>
    <w:basedOn w:val="Normln"/>
    <w:qFormat/>
    <w:pPr>
      <w:tabs>
        <w:tab w:val="left" w:pos="1440"/>
      </w:tabs>
      <w:spacing w:after="240"/>
      <w:ind w:left="1440" w:hanging="720"/>
    </w:pPr>
  </w:style>
  <w:style w:type="paragraph" w:styleId="slovanseznam3">
    <w:name w:val="List Number 3"/>
    <w:basedOn w:val="Normln"/>
    <w:qFormat/>
    <w:pPr>
      <w:tabs>
        <w:tab w:val="left" w:pos="2160"/>
      </w:tabs>
      <w:spacing w:after="240"/>
      <w:ind w:left="2160" w:hanging="720"/>
    </w:pPr>
  </w:style>
  <w:style w:type="paragraph" w:styleId="slovanseznam4">
    <w:name w:val="List Number 4"/>
    <w:basedOn w:val="Normln"/>
    <w:qFormat/>
    <w:pPr>
      <w:tabs>
        <w:tab w:val="left" w:pos="2880"/>
      </w:tabs>
      <w:spacing w:after="240"/>
      <w:ind w:left="2880" w:hanging="720"/>
    </w:pPr>
  </w:style>
  <w:style w:type="paragraph" w:styleId="slovanseznam5">
    <w:name w:val="List Number 5"/>
    <w:basedOn w:val="Normln"/>
    <w:qFormat/>
    <w:pPr>
      <w:tabs>
        <w:tab w:val="left" w:pos="3600"/>
      </w:tabs>
      <w:spacing w:after="240"/>
      <w:ind w:left="3600" w:hanging="720"/>
    </w:pPr>
  </w:style>
  <w:style w:type="paragraph" w:styleId="Textmakra">
    <w:name w:val="macro"/>
    <w:qFormat/>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Times New Roman"/>
      <w:sz w:val="24"/>
      <w:szCs w:val="20"/>
      <w:lang w:val="en-US" w:bidi="ar-SA"/>
    </w:rPr>
  </w:style>
  <w:style w:type="paragraph" w:customStyle="1" w:styleId="Memohead">
    <w:name w:val="Memohead"/>
    <w:qFormat/>
    <w:pPr>
      <w:spacing w:after="240"/>
    </w:pPr>
    <w:rPr>
      <w:rFonts w:ascii="Times New Roman" w:eastAsia="Times New Roman" w:hAnsi="Times New Roman" w:cs="Times New Roman"/>
      <w:b/>
      <w:sz w:val="24"/>
      <w:szCs w:val="20"/>
      <w:lang w:val="en-US" w:eastAsia="cs-CZ" w:bidi="ar-SA"/>
    </w:rPr>
  </w:style>
  <w:style w:type="paragraph" w:customStyle="1" w:styleId="Memorandum">
    <w:name w:val="Memorandum"/>
    <w:basedOn w:val="Normln"/>
    <w:qFormat/>
    <w:pPr>
      <w:spacing w:after="720"/>
      <w:jc w:val="center"/>
    </w:pPr>
    <w:rPr>
      <w:rFonts w:ascii="EngraversGothic BT;Arial" w:hAnsi="EngraversGothic BT;Arial" w:cs="EngraversGothic BT;Arial"/>
      <w:b/>
      <w:spacing w:val="100"/>
      <w:sz w:val="28"/>
    </w:rPr>
  </w:style>
  <w:style w:type="paragraph" w:styleId="Zhlavzprvy">
    <w:name w:val="Message Header"/>
    <w:basedOn w:val="Normln"/>
    <w:qFormat/>
    <w:pPr>
      <w:pBdr>
        <w:top w:val="single" w:sz="6" w:space="1" w:color="000000"/>
        <w:left w:val="single" w:sz="6" w:space="1" w:color="000000"/>
        <w:bottom w:val="single" w:sz="6" w:space="1" w:color="000000"/>
        <w:right w:val="single" w:sz="6" w:space="1" w:color="000000"/>
      </w:pBdr>
      <w:shd w:val="clear" w:color="auto" w:fill="CCCCCC"/>
      <w:ind w:left="1080" w:hanging="1080"/>
    </w:pPr>
  </w:style>
  <w:style w:type="paragraph" w:styleId="Prosttext">
    <w:name w:val="Plain Text"/>
    <w:basedOn w:val="Normln"/>
    <w:qFormat/>
    <w:pPr>
      <w:spacing w:after="240"/>
    </w:pPr>
  </w:style>
  <w:style w:type="paragraph" w:styleId="Podpis">
    <w:name w:val="Signature"/>
    <w:basedOn w:val="Normln"/>
    <w:pPr>
      <w:spacing w:after="240"/>
      <w:ind w:left="4320"/>
    </w:pPr>
  </w:style>
  <w:style w:type="paragraph" w:styleId="Podnadpis">
    <w:name w:val="Subtitle"/>
    <w:basedOn w:val="Normln"/>
    <w:next w:val="Zkladntext"/>
    <w:uiPriority w:val="11"/>
    <w:qFormat/>
    <w:pPr>
      <w:keepNext/>
      <w:spacing w:after="240"/>
      <w:jc w:val="center"/>
      <w:outlineLvl w:val="1"/>
    </w:pPr>
  </w:style>
  <w:style w:type="paragraph" w:styleId="Seznamcitac">
    <w:name w:val="table of authorities"/>
    <w:basedOn w:val="Normln"/>
    <w:next w:val="Normln"/>
    <w:qFormat/>
    <w:pPr>
      <w:spacing w:after="240"/>
      <w:ind w:left="245" w:hanging="245"/>
    </w:pPr>
  </w:style>
  <w:style w:type="paragraph" w:styleId="Hlavikaobsahu">
    <w:name w:val="toa heading"/>
    <w:basedOn w:val="Normln"/>
    <w:next w:val="Normln"/>
    <w:qFormat/>
    <w:pPr>
      <w:spacing w:before="240" w:after="240"/>
    </w:pPr>
    <w:rPr>
      <w:b/>
    </w:rPr>
  </w:style>
  <w:style w:type="paragraph" w:styleId="Obsah1">
    <w:name w:val="toc 1"/>
    <w:basedOn w:val="Normln"/>
    <w:next w:val="Normln"/>
  </w:style>
  <w:style w:type="paragraph" w:styleId="Obsah2">
    <w:name w:val="toc 2"/>
    <w:basedOn w:val="Normln"/>
    <w:next w:val="Normln"/>
    <w:pPr>
      <w:ind w:left="240"/>
    </w:pPr>
  </w:style>
  <w:style w:type="paragraph" w:styleId="Obsah3">
    <w:name w:val="toc 3"/>
    <w:basedOn w:val="Normln"/>
    <w:next w:val="Normln"/>
    <w:pPr>
      <w:ind w:left="480"/>
    </w:pPr>
  </w:style>
  <w:style w:type="paragraph" w:styleId="Obsah4">
    <w:name w:val="toc 4"/>
    <w:basedOn w:val="Normln"/>
    <w:next w:val="Normln"/>
    <w:pPr>
      <w:ind w:left="720"/>
    </w:pPr>
  </w:style>
  <w:style w:type="paragraph" w:styleId="Obsah5">
    <w:name w:val="toc 5"/>
    <w:basedOn w:val="Normln"/>
    <w:next w:val="Normln"/>
    <w:pPr>
      <w:ind w:left="960"/>
    </w:pPr>
  </w:style>
  <w:style w:type="paragraph" w:styleId="Obsah6">
    <w:name w:val="toc 6"/>
    <w:basedOn w:val="Normln"/>
    <w:next w:val="Normln"/>
    <w:pPr>
      <w:ind w:left="1200"/>
    </w:pPr>
  </w:style>
  <w:style w:type="paragraph" w:styleId="Obsah7">
    <w:name w:val="toc 7"/>
    <w:basedOn w:val="Normln"/>
    <w:next w:val="Normln"/>
    <w:pPr>
      <w:ind w:left="1440"/>
    </w:pPr>
  </w:style>
  <w:style w:type="paragraph" w:styleId="Obsah8">
    <w:name w:val="toc 8"/>
    <w:basedOn w:val="Normln"/>
    <w:next w:val="Normln"/>
    <w:pPr>
      <w:ind w:left="1680"/>
    </w:pPr>
  </w:style>
  <w:style w:type="paragraph" w:styleId="Obsah9">
    <w:name w:val="toc 9"/>
    <w:basedOn w:val="Normln"/>
    <w:next w:val="Normln"/>
    <w:pPr>
      <w:ind w:left="1920"/>
    </w:pPr>
  </w:style>
  <w:style w:type="paragraph" w:styleId="Seznamsodrkami2">
    <w:name w:val="List Bullet 2"/>
    <w:basedOn w:val="Normln"/>
    <w:qFormat/>
    <w:pPr>
      <w:tabs>
        <w:tab w:val="left" w:pos="1440"/>
      </w:tabs>
      <w:spacing w:after="240"/>
      <w:ind w:left="1440" w:hanging="720"/>
    </w:pPr>
  </w:style>
  <w:style w:type="paragraph" w:customStyle="1" w:styleId="text">
    <w:name w:val="text"/>
    <w:basedOn w:val="Normln"/>
    <w:qFormat/>
    <w:pPr>
      <w:spacing w:before="57" w:line="220" w:lineRule="atLeast"/>
      <w:jc w:val="both"/>
    </w:pPr>
    <w:rPr>
      <w:rFonts w:ascii="Times" w:hAnsi="Times" w:cs="Times"/>
      <w:color w:val="000000"/>
      <w:sz w:val="20"/>
    </w:rPr>
  </w:style>
  <w:style w:type="paragraph" w:customStyle="1" w:styleId="nadpis11">
    <w:name w:val="nadpis 1.1"/>
    <w:basedOn w:val="text"/>
    <w:next w:val="text"/>
    <w:qFormat/>
    <w:pPr>
      <w:keepNext/>
      <w:keepLines/>
      <w:spacing w:before="227"/>
      <w:jc w:val="left"/>
    </w:pPr>
    <w:rPr>
      <w:b/>
      <w:caps/>
      <w:sz w:val="22"/>
    </w:rPr>
  </w:style>
  <w:style w:type="paragraph" w:customStyle="1" w:styleId="textodsazenysodkazem">
    <w:name w:val="text odsazeny s odkazem"/>
    <w:basedOn w:val="Normln"/>
    <w:qFormat/>
    <w:pPr>
      <w:tabs>
        <w:tab w:val="left" w:pos="1701"/>
      </w:tabs>
      <w:spacing w:before="57" w:line="220" w:lineRule="atLeast"/>
      <w:ind w:left="2154" w:hanging="2154"/>
      <w:jc w:val="both"/>
    </w:pPr>
    <w:rPr>
      <w:rFonts w:ascii="Times" w:hAnsi="Times" w:cs="Times"/>
      <w:color w:val="000000"/>
      <w:sz w:val="20"/>
    </w:rPr>
  </w:style>
  <w:style w:type="paragraph" w:customStyle="1" w:styleId="textodsazen2x">
    <w:name w:val="text odsazený 2x"/>
    <w:basedOn w:val="text"/>
    <w:qFormat/>
    <w:pPr>
      <w:tabs>
        <w:tab w:val="left" w:pos="2154"/>
      </w:tabs>
      <w:ind w:left="2608" w:hanging="2608"/>
    </w:pPr>
  </w:style>
  <w:style w:type="paragraph" w:customStyle="1" w:styleId="definice">
    <w:name w:val="definice"/>
    <w:basedOn w:val="Normln"/>
    <w:qFormat/>
    <w:pPr>
      <w:keepNext/>
      <w:keepLines/>
      <w:tabs>
        <w:tab w:val="left" w:pos="2381"/>
      </w:tabs>
      <w:spacing w:before="227" w:line="220" w:lineRule="atLeast"/>
    </w:pPr>
    <w:rPr>
      <w:rFonts w:ascii="Times" w:hAnsi="Times" w:cs="Times"/>
      <w:b/>
      <w:color w:val="000000"/>
      <w:sz w:val="22"/>
    </w:rPr>
  </w:style>
  <w:style w:type="paragraph" w:customStyle="1" w:styleId="obsah10">
    <w:name w:val="obsah 1"/>
    <w:basedOn w:val="text"/>
    <w:qFormat/>
    <w:pPr>
      <w:keepNext/>
      <w:keepLines/>
      <w:tabs>
        <w:tab w:val="left" w:pos="1701"/>
        <w:tab w:val="right" w:pos="9354"/>
      </w:tabs>
      <w:spacing w:before="170"/>
      <w:ind w:left="850"/>
      <w:jc w:val="left"/>
    </w:pPr>
    <w:rPr>
      <w:b/>
      <w:caps/>
    </w:rPr>
  </w:style>
  <w:style w:type="paragraph" w:customStyle="1" w:styleId="obsah30">
    <w:name w:val="obsah 3"/>
    <w:basedOn w:val="obsah10"/>
    <w:qFormat/>
    <w:pPr>
      <w:spacing w:before="0"/>
    </w:pPr>
    <w:rPr>
      <w:caps w:val="0"/>
    </w:rPr>
  </w:style>
  <w:style w:type="paragraph" w:customStyle="1" w:styleId="odst1">
    <w:name w:val="odst 1"/>
    <w:basedOn w:val="Normln"/>
    <w:qFormat/>
    <w:pPr>
      <w:spacing w:line="220" w:lineRule="atLeast"/>
      <w:ind w:left="680" w:hanging="454"/>
      <w:jc w:val="both"/>
    </w:pPr>
    <w:rPr>
      <w:rFonts w:ascii="Times" w:hAnsi="Times" w:cs="Times"/>
      <w:color w:val="000000"/>
      <w:sz w:val="20"/>
    </w:rPr>
  </w:style>
  <w:style w:type="paragraph" w:customStyle="1" w:styleId="Pleading3L1">
    <w:name w:val="Pleading3_L1"/>
    <w:basedOn w:val="Normln"/>
    <w:next w:val="Zkladntext"/>
    <w:qFormat/>
    <w:pPr>
      <w:keepNext/>
      <w:keepLines/>
      <w:widowControl w:val="0"/>
      <w:spacing w:before="240" w:after="240" w:line="240" w:lineRule="exact"/>
      <w:outlineLvl w:val="0"/>
    </w:pPr>
    <w:rPr>
      <w:b/>
      <w:caps/>
      <w:szCs w:val="20"/>
    </w:rPr>
  </w:style>
  <w:style w:type="paragraph" w:customStyle="1" w:styleId="Pleading3L2">
    <w:name w:val="Pleading3_L2"/>
    <w:basedOn w:val="Pleading3L1"/>
    <w:next w:val="Zkladntext"/>
    <w:qFormat/>
    <w:pPr>
      <w:keepNext w:val="0"/>
      <w:keepLines w:val="0"/>
      <w:spacing w:after="0" w:line="240" w:lineRule="auto"/>
      <w:jc w:val="both"/>
      <w:outlineLvl w:val="1"/>
    </w:pPr>
    <w:rPr>
      <w:b w:val="0"/>
      <w:caps w:val="0"/>
    </w:rPr>
  </w:style>
  <w:style w:type="paragraph" w:customStyle="1" w:styleId="Pleading3L3">
    <w:name w:val="Pleading3_L3"/>
    <w:basedOn w:val="Pleading3L2"/>
    <w:next w:val="Zkladntext"/>
    <w:qFormat/>
    <w:pPr>
      <w:outlineLvl w:val="2"/>
    </w:pPr>
  </w:style>
  <w:style w:type="paragraph" w:customStyle="1" w:styleId="Pleading3L4">
    <w:name w:val="Pleading3_L4"/>
    <w:basedOn w:val="Pleading3L3"/>
    <w:next w:val="Zkladntext"/>
    <w:qFormat/>
    <w:pPr>
      <w:outlineLvl w:val="3"/>
    </w:pPr>
  </w:style>
  <w:style w:type="paragraph" w:customStyle="1" w:styleId="Pleading3L5">
    <w:name w:val="Pleading3_L5"/>
    <w:basedOn w:val="Pleading3L4"/>
    <w:next w:val="Zkladntext"/>
    <w:qFormat/>
    <w:pPr>
      <w:jc w:val="left"/>
      <w:outlineLvl w:val="4"/>
    </w:pPr>
  </w:style>
  <w:style w:type="paragraph" w:customStyle="1" w:styleId="Pleading3L6">
    <w:name w:val="Pleading3_L6"/>
    <w:basedOn w:val="Pleading3L5"/>
    <w:next w:val="Zkladntext"/>
    <w:qFormat/>
    <w:pPr>
      <w:keepNext/>
      <w:keepLines/>
      <w:outlineLvl w:val="5"/>
    </w:pPr>
  </w:style>
  <w:style w:type="paragraph" w:customStyle="1" w:styleId="Pleading3L7">
    <w:name w:val="Pleading3_L7"/>
    <w:basedOn w:val="Pleading3L6"/>
    <w:next w:val="Zkladntext"/>
    <w:qFormat/>
    <w:pPr>
      <w:outlineLvl w:val="6"/>
    </w:pPr>
  </w:style>
  <w:style w:type="paragraph" w:customStyle="1" w:styleId="Pleading3L8">
    <w:name w:val="Pleading3_L8"/>
    <w:basedOn w:val="Pleading3L7"/>
    <w:next w:val="Zkladntext"/>
    <w:qFormat/>
    <w:pPr>
      <w:outlineLvl w:val="7"/>
    </w:pPr>
  </w:style>
  <w:style w:type="paragraph" w:customStyle="1" w:styleId="Pleading3L9">
    <w:name w:val="Pleading3_L9"/>
    <w:basedOn w:val="Pleading3L8"/>
    <w:next w:val="Zkladntext"/>
    <w:qFormat/>
    <w:pPr>
      <w:outlineLvl w:val="8"/>
    </w:pPr>
  </w:style>
  <w:style w:type="paragraph" w:customStyle="1" w:styleId="Export0">
    <w:name w:val="Export 0"/>
    <w:basedOn w:val="Normln"/>
    <w:qFormat/>
    <w:pPr>
      <w:widowControl w:val="0"/>
    </w:pPr>
    <w:rPr>
      <w:rFonts w:ascii="Avinion" w:hAnsi="Avinion" w:cs="Avinion"/>
      <w:szCs w:val="20"/>
    </w:rPr>
  </w:style>
  <w:style w:type="paragraph" w:styleId="Odstavecseseznamem">
    <w:name w:val="List Paragraph"/>
    <w:basedOn w:val="Normln"/>
    <w:qFormat/>
  </w:style>
  <w:style w:type="paragraph" w:customStyle="1" w:styleId="TableContents">
    <w:name w:val="Table Contents"/>
    <w:basedOn w:val="Normln"/>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5</Pages>
  <Words>1916</Words>
  <Characters>11308</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adminn</dc:creator>
  <dc:description/>
  <cp:lastModifiedBy>Iva Jurečková</cp:lastModifiedBy>
  <cp:revision>23</cp:revision>
  <cp:lastPrinted>2018-04-18T08:51:00Z</cp:lastPrinted>
  <dcterms:created xsi:type="dcterms:W3CDTF">2020-05-11T13:41:00Z</dcterms:created>
  <dcterms:modified xsi:type="dcterms:W3CDTF">2021-11-13T16:20:00Z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